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A59DE" w14:textId="4664CD39" w:rsidR="00841BCD" w:rsidRPr="00614DD8" w:rsidRDefault="00DC2A83" w:rsidP="7FCBD13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highlight w:val="yellow"/>
          <w:lang w:val="en-US" w:eastAsia="zh-CN"/>
        </w:rPr>
      </w:pPr>
      <w:bookmarkStart w:id="0" w:name="_Hlk181287744"/>
      <w:bookmarkStart w:id="1" w:name="OLE_LINK5"/>
      <w:bookmarkStart w:id="2" w:name="OLE_LINK6"/>
      <w:bookmarkEnd w:id="0"/>
      <w:r w:rsidRPr="7FCBD13F">
        <w:rPr>
          <w:rFonts w:ascii="Arial" w:eastAsia="Yu Mincho" w:hAnsi="Arial" w:cs="Arial"/>
          <w:b/>
          <w:bCs/>
          <w:sz w:val="24"/>
          <w:szCs w:val="24"/>
          <w:lang w:eastAsia="zh-CN"/>
        </w:rPr>
        <w:t>3GPP TSG-RAN WG4 Meeting #11</w:t>
      </w:r>
      <w:r w:rsidR="00B36086">
        <w:rPr>
          <w:rFonts w:ascii="Arial" w:eastAsia="Yu Mincho" w:hAnsi="Arial" w:cs="Arial"/>
          <w:b/>
          <w:bCs/>
          <w:sz w:val="24"/>
          <w:szCs w:val="24"/>
          <w:lang w:eastAsia="ja-JP"/>
        </w:rPr>
        <w:t>6-bis</w:t>
      </w:r>
      <w:r w:rsidR="191EBED2" w:rsidRPr="7FCBD13F">
        <w:rPr>
          <w:rFonts w:ascii="Arial" w:eastAsia="Yu Mincho" w:hAnsi="Arial" w:cs="Arial"/>
          <w:b/>
          <w:bCs/>
          <w:sz w:val="24"/>
          <w:szCs w:val="24"/>
          <w:lang w:eastAsia="ja-JP"/>
        </w:rPr>
        <w:t xml:space="preserve">                                                          </w:t>
      </w:r>
      <w:r w:rsidR="00151D29" w:rsidRPr="00151D29">
        <w:rPr>
          <w:rFonts w:ascii="Arial" w:eastAsia="SimSun" w:hAnsi="Arial" w:cs="Times New Roman"/>
          <w:b/>
          <w:bCs/>
          <w:sz w:val="24"/>
          <w:szCs w:val="24"/>
          <w:lang w:val="en-US" w:eastAsia="ja-JP"/>
        </w:rPr>
        <w:t>R4-2513769</w:t>
      </w:r>
    </w:p>
    <w:bookmarkEnd w:id="1"/>
    <w:bookmarkEnd w:id="2"/>
    <w:p w14:paraId="1DCF1165" w14:textId="77F36BB7" w:rsidR="00DC2A83" w:rsidRPr="009D5203" w:rsidRDefault="003204CC" w:rsidP="7FCBD13F">
      <w:pPr>
        <w:spacing w:after="120"/>
        <w:ind w:left="1985" w:hanging="1985"/>
        <w:rPr>
          <w:rFonts w:ascii="Arial" w:eastAsia="DengXian" w:hAnsi="Arial" w:cs="Arial"/>
          <w:b/>
          <w:bCs/>
          <w:sz w:val="24"/>
          <w:szCs w:val="24"/>
          <w:lang w:eastAsia="zh-CN"/>
        </w:rPr>
      </w:pPr>
      <w:r>
        <w:rPr>
          <w:rFonts w:ascii="Arial" w:eastAsia="Yu Mincho" w:hAnsi="Arial" w:cs="Arial"/>
          <w:b/>
          <w:bCs/>
          <w:sz w:val="24"/>
          <w:szCs w:val="24"/>
          <w:lang w:eastAsia="zh-CN"/>
        </w:rPr>
        <w:t>Prague</w:t>
      </w:r>
      <w:r w:rsidR="191EBED2" w:rsidRPr="7FCBD13F">
        <w:rPr>
          <w:rFonts w:ascii="Arial" w:eastAsia="Yu Mincho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="Yu Mincho" w:hAnsi="Arial" w:cs="Arial"/>
          <w:b/>
          <w:bCs/>
          <w:sz w:val="24"/>
          <w:szCs w:val="24"/>
          <w:lang w:eastAsia="zh-CN"/>
        </w:rPr>
        <w:t>Czech Republic</w:t>
      </w:r>
      <w:r w:rsidR="00DC2A83" w:rsidRPr="7FCBD13F">
        <w:rPr>
          <w:rFonts w:ascii="Arial" w:eastAsia="Yu Mincho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="Yu Mincho" w:hAnsi="Arial" w:cs="Arial"/>
          <w:b/>
          <w:bCs/>
          <w:sz w:val="24"/>
          <w:szCs w:val="24"/>
          <w:lang w:eastAsia="zh-CN"/>
        </w:rPr>
        <w:t>13</w:t>
      </w:r>
      <w:r>
        <w:rPr>
          <w:rFonts w:ascii="Arial" w:eastAsia="Yu Mincho" w:hAnsi="Arial" w:cs="Arial"/>
          <w:b/>
          <w:bCs/>
          <w:sz w:val="24"/>
          <w:szCs w:val="24"/>
          <w:vertAlign w:val="superscript"/>
          <w:lang w:eastAsia="zh-CN"/>
        </w:rPr>
        <w:t>rd</w:t>
      </w:r>
      <w:r w:rsidR="00DC2A83" w:rsidRPr="7FCBD13F">
        <w:rPr>
          <w:rFonts w:ascii="Arial" w:eastAsia="Yu Mincho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eastAsia="Yu Mincho" w:hAnsi="Arial" w:cs="Arial"/>
          <w:b/>
          <w:bCs/>
          <w:sz w:val="24"/>
          <w:szCs w:val="24"/>
          <w:lang w:eastAsia="zh-CN"/>
        </w:rPr>
        <w:t>17</w:t>
      </w:r>
      <w:r w:rsidR="007F48EA" w:rsidRPr="085E7F67">
        <w:rPr>
          <w:rFonts w:ascii="Arial" w:eastAsia="Yu Mincho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DC2A83" w:rsidRPr="7FCBD13F">
        <w:rPr>
          <w:rFonts w:ascii="Arial" w:eastAsia="Yu Mincho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eastAsia="Yu Mincho" w:hAnsi="Arial" w:cs="Arial"/>
          <w:b/>
          <w:bCs/>
          <w:sz w:val="24"/>
          <w:szCs w:val="24"/>
          <w:lang w:eastAsia="zh-CN"/>
        </w:rPr>
        <w:t>October</w:t>
      </w:r>
      <w:r w:rsidR="00DC2A83" w:rsidRPr="7FCBD13F">
        <w:rPr>
          <w:rFonts w:ascii="Arial" w:eastAsia="Yu Mincho" w:hAnsi="Arial" w:cs="Arial"/>
          <w:b/>
          <w:bCs/>
          <w:sz w:val="24"/>
          <w:szCs w:val="24"/>
          <w:lang w:eastAsia="zh-CN"/>
        </w:rPr>
        <w:t xml:space="preserve"> 2025</w:t>
      </w:r>
    </w:p>
    <w:p w14:paraId="2FC6023D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5A5097EE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60E16106" w14:textId="33F72F27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3204CC" w:rsidRPr="003204CC">
        <w:rPr>
          <w:rFonts w:ascii="Arial" w:hAnsi="Arial" w:cs="Arial"/>
          <w:b/>
          <w:bCs/>
          <w:sz w:val="22"/>
        </w:rPr>
        <w:t>Considerations for NR_LBCA_Sw_enh</w:t>
      </w:r>
    </w:p>
    <w:p w14:paraId="4153FBAC" w14:textId="36B24AE5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C21043">
        <w:rPr>
          <w:rFonts w:ascii="Arial" w:eastAsia="MS Mincho" w:hAnsi="Arial" w:cs="Arial"/>
          <w:b/>
          <w:bCs/>
          <w:sz w:val="24"/>
          <w:szCs w:val="20"/>
          <w:lang w:val="en-US"/>
        </w:rPr>
        <w:t>7.</w:t>
      </w:r>
      <w:r w:rsidR="003204CC">
        <w:rPr>
          <w:rFonts w:ascii="Arial" w:eastAsia="MS Mincho" w:hAnsi="Arial" w:cs="Arial"/>
          <w:b/>
          <w:bCs/>
          <w:sz w:val="24"/>
          <w:szCs w:val="20"/>
          <w:lang w:val="en-US"/>
        </w:rPr>
        <w:t>8</w:t>
      </w:r>
      <w:r w:rsidR="00C21043">
        <w:rPr>
          <w:rFonts w:ascii="Arial" w:eastAsia="MS Mincho" w:hAnsi="Arial" w:cs="Arial"/>
          <w:b/>
          <w:bCs/>
          <w:sz w:val="24"/>
          <w:szCs w:val="20"/>
          <w:lang w:val="en-US"/>
        </w:rPr>
        <w:t>.3</w:t>
      </w:r>
    </w:p>
    <w:p w14:paraId="4DEABCD1" w14:textId="57879CF5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C2A83">
        <w:rPr>
          <w:rFonts w:ascii="Arial" w:eastAsia="Calibri" w:hAnsi="Arial" w:cs="Arial"/>
          <w:b/>
          <w:bCs/>
          <w:sz w:val="24"/>
          <w:lang w:val="en-US"/>
        </w:rPr>
        <w:t>Approval</w:t>
      </w:r>
    </w:p>
    <w:p w14:paraId="415A74C5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463E710C" w14:textId="77777777" w:rsidR="00841BCD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308B40C2" w14:textId="0744528C" w:rsidR="0036699C" w:rsidRPr="0036699C" w:rsidRDefault="0036699C" w:rsidP="0036699C">
      <w:pPr>
        <w:rPr>
          <w:lang w:val="en-US"/>
        </w:rPr>
      </w:pPr>
    </w:p>
    <w:p w14:paraId="1D6B8AE4" w14:textId="1B1A9E15" w:rsidR="000B60A6" w:rsidRDefault="003204CC" w:rsidP="00332ED8">
      <w:bookmarkStart w:id="4" w:name="_Hlk174440006"/>
      <w:r w:rsidRPr="003204CC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272E6D7" wp14:editId="75A598F0">
                <wp:simplePos x="0" y="0"/>
                <wp:positionH relativeFrom="margin">
                  <wp:align>right</wp:align>
                </wp:positionH>
                <wp:positionV relativeFrom="paragraph">
                  <wp:posOffset>267335</wp:posOffset>
                </wp:positionV>
                <wp:extent cx="6091555" cy="1404620"/>
                <wp:effectExtent l="0" t="0" r="23495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15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DF916" w14:textId="31F20BD6" w:rsidR="003204CC" w:rsidRPr="007447DA" w:rsidRDefault="003204CC" w:rsidP="003204CC">
                            <w:pPr>
                              <w:rPr>
                                <w:b/>
                                <w:bCs/>
                                <w:iCs/>
                                <w:lang w:eastAsia="zh-CN"/>
                              </w:rPr>
                            </w:pPr>
                            <w:r w:rsidRPr="007447DA">
                              <w:rPr>
                                <w:rFonts w:hint="eastAsia"/>
                                <w:b/>
                                <w:bCs/>
                                <w:iCs/>
                                <w:lang w:eastAsia="zh-CN"/>
                              </w:rPr>
                              <w:t>The core part of WI:</w:t>
                            </w:r>
                          </w:p>
                          <w:p w14:paraId="082985EE" w14:textId="77777777" w:rsidR="003204CC" w:rsidRPr="005E37BC" w:rsidRDefault="003204CC" w:rsidP="003204CC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 w:rsidRPr="005E37BC">
                              <w:rPr>
                                <w:color w:val="000000" w:themeColor="text1"/>
                                <w:lang w:eastAsia="zh-CN"/>
                              </w:rPr>
                              <w:t xml:space="preserve">Specify the necessary UE RF and RRM core requirements to allow switching between {case 1, case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</w:rPr>
                              <w:t>3</w:t>
                            </w:r>
                            <w:r w:rsidRPr="005E37BC">
                              <w:rPr>
                                <w:color w:val="000000" w:themeColor="text1"/>
                                <w:lang w:eastAsia="zh-CN"/>
                              </w:rPr>
                              <w:t>} to enable low band carrier aggregation via switching for the dual downlink scenario between FDD band and SDL band [RAN4].</w:t>
                            </w:r>
                          </w:p>
                          <w:p w14:paraId="3C03B322" w14:textId="77777777" w:rsidR="003204CC" w:rsidRPr="005E37BC" w:rsidRDefault="003204CC" w:rsidP="003204CC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993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 w:rsidRPr="005E37BC">
                              <w:rPr>
                                <w:color w:val="000000" w:themeColor="text1"/>
                              </w:rPr>
                              <w:t>Case 1: Tx/Rx on FDD carrier 1 and no Rx on SDL carrier 2.</w:t>
                            </w:r>
                          </w:p>
                          <w:p w14:paraId="74FBF79D" w14:textId="77777777" w:rsidR="003204CC" w:rsidRPr="005E37BC" w:rsidRDefault="003204CC" w:rsidP="003204CC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993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 w:rsidRPr="003204CC">
                              <w:rPr>
                                <w:color w:val="000000" w:themeColor="text1"/>
                                <w:highlight w:val="yellow"/>
                              </w:rPr>
                              <w:t xml:space="preserve">Case </w:t>
                            </w:r>
                            <w:r w:rsidRPr="003204CC">
                              <w:rPr>
                                <w:rFonts w:hint="eastAsia"/>
                                <w:color w:val="000000" w:themeColor="text1"/>
                                <w:highlight w:val="yellow"/>
                                <w:lang w:eastAsia="zh-CN"/>
                              </w:rPr>
                              <w:t>3</w:t>
                            </w:r>
                            <w:r w:rsidRPr="005E37BC">
                              <w:rPr>
                                <w:color w:val="000000" w:themeColor="text1"/>
                              </w:rPr>
                              <w:t>: Rx on both FDD carrier 1 and SDL carrier 2 and no Tx on FDD carrier 1.</w:t>
                            </w:r>
                          </w:p>
                          <w:p w14:paraId="01574131" w14:textId="77777777" w:rsidR="003204CC" w:rsidRPr="005E37BC" w:rsidRDefault="003204CC" w:rsidP="003204CC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993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 w:rsidRPr="00F72D97">
                              <w:rPr>
                                <w:rFonts w:hint="eastAsia"/>
                                <w:color w:val="000000" w:themeColor="text1"/>
                              </w:rPr>
                              <w:t>E</w:t>
                            </w:r>
                            <w:r w:rsidRPr="00F72D97">
                              <w:rPr>
                                <w:color w:val="000000" w:themeColor="text1"/>
                              </w:rPr>
                              <w:t xml:space="preserve">xample band combinations: </w:t>
                            </w:r>
                            <w:r w:rsidRPr="003204CC">
                              <w:rPr>
                                <w:color w:val="000000" w:themeColor="text1"/>
                                <w:highlight w:val="yellow"/>
                              </w:rPr>
                              <w:t>CA_n12A-n29A</w:t>
                            </w:r>
                            <w:r w:rsidRPr="00F72D97">
                              <w:rPr>
                                <w:color w:val="000000" w:themeColor="text1"/>
                              </w:rPr>
                              <w:t xml:space="preserve"> and </w:t>
                            </w:r>
                            <w:r w:rsidRPr="003204CC">
                              <w:rPr>
                                <w:color w:val="000000" w:themeColor="text1"/>
                                <w:highlight w:val="yellow"/>
                              </w:rPr>
                              <w:t>CA_n28</w:t>
                            </w:r>
                            <w:r w:rsidRPr="003204CC">
                              <w:rPr>
                                <w:rFonts w:hint="eastAsia"/>
                                <w:color w:val="000000" w:themeColor="text1"/>
                                <w:highlight w:val="yellow"/>
                                <w:lang w:eastAsia="zh-CN"/>
                              </w:rPr>
                              <w:t>A</w:t>
                            </w:r>
                            <w:r w:rsidRPr="003204CC">
                              <w:rPr>
                                <w:color w:val="000000" w:themeColor="text1"/>
                                <w:highlight w:val="yellow"/>
                              </w:rPr>
                              <w:t>-n67</w:t>
                            </w:r>
                            <w:r w:rsidRPr="003204CC">
                              <w:rPr>
                                <w:rFonts w:hint="eastAsia"/>
                                <w:color w:val="000000" w:themeColor="text1"/>
                                <w:highlight w:val="yellow"/>
                                <w:lang w:eastAsia="zh-CN"/>
                              </w:rPr>
                              <w:t>A</w:t>
                            </w:r>
                            <w:r w:rsidRPr="00F72D97">
                              <w:rPr>
                                <w:color w:val="000000" w:themeColor="text1"/>
                              </w:rPr>
                              <w:t>, additional FDD+SDL band combinations can be added in the specific basket WI after this WI is completed.</w:t>
                            </w:r>
                          </w:p>
                          <w:p w14:paraId="0B6CB1B9" w14:textId="77777777" w:rsidR="003204CC" w:rsidRPr="002D215D" w:rsidRDefault="003204CC" w:rsidP="003204CC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993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 w:rsidRPr="005E37BC">
                              <w:rPr>
                                <w:color w:val="000000" w:themeColor="text1"/>
                              </w:rPr>
                              <w:t>Reuse the time mask requirements defined in Rel-19 for low-band CA via switching as much as possible</w:t>
                            </w:r>
                          </w:p>
                          <w:p w14:paraId="63EAAD2B" w14:textId="77777777" w:rsidR="003204CC" w:rsidRPr="005E37BC" w:rsidRDefault="003204CC" w:rsidP="003204CC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993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</w:rPr>
                              <w:t xml:space="preserve">Note: Case 2 is specified in Rel-19 WID of </w:t>
                            </w:r>
                            <w:proofErr w:type="spellStart"/>
                            <w:r w:rsidRPr="002D215D">
                              <w:rPr>
                                <w:color w:val="000000" w:themeColor="text1"/>
                                <w:lang w:eastAsia="zh-CN"/>
                              </w:rPr>
                              <w:t>NR_LBCA_Sw</w:t>
                            </w:r>
                            <w:proofErr w:type="spellEnd"/>
                          </w:p>
                          <w:p w14:paraId="3D024158" w14:textId="77777777" w:rsidR="003204CC" w:rsidRPr="005E37BC" w:rsidRDefault="003204CC" w:rsidP="003204CC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 w:rsidRPr="005E37BC">
                              <w:rPr>
                                <w:color w:val="000000" w:themeColor="text1"/>
                                <w:lang w:eastAsia="zh-CN"/>
                              </w:rPr>
                              <w:t>Reuse the semi-static switching mechanism based on RRC configuration defined in Rel-19 for low-band CA via switching</w:t>
                            </w:r>
                          </w:p>
                          <w:p w14:paraId="1A91B2B9" w14:textId="77777777" w:rsidR="003204CC" w:rsidRPr="005E37BC" w:rsidRDefault="003204CC" w:rsidP="003204CC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 w:rsidRPr="005E37BC">
                              <w:rPr>
                                <w:color w:val="000000" w:themeColor="text1"/>
                                <w:lang w:eastAsia="zh-CN"/>
                              </w:rPr>
                              <w:t xml:space="preserve">Consider the following deployment constraints: </w:t>
                            </w:r>
                          </w:p>
                          <w:p w14:paraId="6282304E" w14:textId="77777777" w:rsidR="003204CC" w:rsidRPr="005E37BC" w:rsidRDefault="003204CC" w:rsidP="003204CC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993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 w:rsidRPr="005E37BC">
                              <w:rPr>
                                <w:color w:val="000000" w:themeColor="text1"/>
                              </w:rPr>
                              <w:t>The carrier frequency for all cases is &lt;1GHz.</w:t>
                            </w:r>
                          </w:p>
                          <w:p w14:paraId="37841D04" w14:textId="77777777" w:rsidR="003204CC" w:rsidRPr="005E37BC" w:rsidRDefault="003204CC" w:rsidP="003204CC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993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 w:rsidRPr="005E37BC">
                              <w:rPr>
                                <w:color w:val="000000" w:themeColor="text1"/>
                              </w:rPr>
                              <w:t>Co-located and synchronized network deployment for both carriers.</w:t>
                            </w:r>
                          </w:p>
                          <w:p w14:paraId="625A05E2" w14:textId="77777777" w:rsidR="003204CC" w:rsidRPr="005E37BC" w:rsidRDefault="003204CC" w:rsidP="003204CC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993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 w:rsidRPr="005E37BC">
                              <w:rPr>
                                <w:color w:val="000000" w:themeColor="text1"/>
                              </w:rPr>
                              <w:t>Both carriers are in a single TAG.</w:t>
                            </w:r>
                          </w:p>
                          <w:p w14:paraId="32A08A5E" w14:textId="77777777" w:rsidR="003204CC" w:rsidRPr="005E37BC" w:rsidRDefault="003204CC" w:rsidP="003204CC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993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w:r w:rsidRPr="005E37BC">
                              <w:rPr>
                                <w:color w:val="000000" w:themeColor="text1"/>
                              </w:rPr>
                              <w:t>SCS 15Khz on both carriers.</w:t>
                            </w:r>
                          </w:p>
                          <w:p w14:paraId="53E8F4C4" w14:textId="77777777" w:rsidR="003204CC" w:rsidRPr="003204CC" w:rsidRDefault="003204CC" w:rsidP="003204CC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993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  <w:highlight w:val="yellow"/>
                              </w:rPr>
                            </w:pPr>
                            <w:r w:rsidRPr="003204CC">
                              <w:rPr>
                                <w:color w:val="000000" w:themeColor="text1"/>
                                <w:highlight w:val="yellow"/>
                              </w:rPr>
                              <w:t>No in-gap interference between DL carriers is expected</w:t>
                            </w:r>
                          </w:p>
                          <w:p w14:paraId="2172BF05" w14:textId="6E28B920" w:rsidR="003204CC" w:rsidRPr="003204CC" w:rsidRDefault="003204CC" w:rsidP="003204CC">
                            <w:pPr>
                              <w:pStyle w:val="ListParagraph"/>
                              <w:ind w:left="442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 w:rsidRPr="0049178A">
                              <w:rPr>
                                <w:color w:val="000000" w:themeColor="text1"/>
                                <w:lang w:eastAsia="zh-CN"/>
                              </w:rPr>
                              <w:t>Note 1: Reuse Rel-19 LB-CA RAN4 requirements as much as possible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272E6D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8.45pt;margin-top:21.05pt;width:479.65pt;height:110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">
                <v:textbox style="mso-fit-shape-to-text:t">
                  <w:txbxContent>
                    <w:p w14:paraId="385DF916" w14:textId="31F20BD6" w:rsidR="003204CC" w:rsidRPr="007447DA" w:rsidRDefault="003204CC" w:rsidP="003204CC">
                      <w:pPr>
                        <w:rPr>
                          <w:b/>
                          <w:bCs/>
                          <w:iCs/>
                          <w:lang w:eastAsia="zh-CN"/>
                        </w:rPr>
                      </w:pPr>
                      <w:r w:rsidRPr="007447DA">
                        <w:rPr>
                          <w:rFonts w:hint="eastAsia"/>
                          <w:b/>
                          <w:bCs/>
                          <w:iCs/>
                          <w:lang w:eastAsia="zh-CN"/>
                        </w:rPr>
                        <w:t>The core part of WI:</w:t>
                      </w:r>
                    </w:p>
                    <w:p w14:paraId="082985EE" w14:textId="77777777" w:rsidR="003204CC" w:rsidRPr="005E37BC" w:rsidRDefault="003204CC" w:rsidP="003204CC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 w:val="0"/>
                        <w:textAlignment w:val="baseline"/>
                        <w:rPr>
                          <w:color w:val="000000" w:themeColor="text1"/>
                          <w:lang w:eastAsia="zh-CN"/>
                        </w:rPr>
                      </w:pPr>
                      <w:r w:rsidRPr="005E37BC">
                        <w:rPr>
                          <w:color w:val="000000" w:themeColor="text1"/>
                          <w:lang w:eastAsia="zh-CN"/>
                        </w:rPr>
                        <w:t xml:space="preserve">Specify the necessary UE RF and RRM core requirements to allow switching between {case 1, case </w:t>
                      </w:r>
                      <w:r>
                        <w:rPr>
                          <w:rFonts w:hint="eastAsia"/>
                          <w:color w:val="000000" w:themeColor="text1"/>
                          <w:lang w:eastAsia="zh-CN"/>
                        </w:rPr>
                        <w:t>3</w:t>
                      </w:r>
                      <w:r w:rsidRPr="005E37BC">
                        <w:rPr>
                          <w:color w:val="000000" w:themeColor="text1"/>
                          <w:lang w:eastAsia="zh-CN"/>
                        </w:rPr>
                        <w:t>} to enable low band carrier aggregation via switching for the dual downlink scenario between FDD band and SDL band [RAN4].</w:t>
                      </w:r>
                    </w:p>
                    <w:p w14:paraId="3C03B322" w14:textId="77777777" w:rsidR="003204CC" w:rsidRPr="005E37BC" w:rsidRDefault="003204CC" w:rsidP="003204CC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993"/>
                        <w:contextualSpacing w:val="0"/>
                        <w:textAlignment w:val="baseline"/>
                        <w:rPr>
                          <w:color w:val="000000" w:themeColor="text1"/>
                        </w:rPr>
                      </w:pPr>
                      <w:r w:rsidRPr="005E37BC">
                        <w:rPr>
                          <w:color w:val="000000" w:themeColor="text1"/>
                        </w:rPr>
                        <w:t>Case 1: Tx/Rx on FDD carrier 1 and no Rx on SDL carrier 2.</w:t>
                      </w:r>
                    </w:p>
                    <w:p w14:paraId="74FBF79D" w14:textId="77777777" w:rsidR="003204CC" w:rsidRPr="005E37BC" w:rsidRDefault="003204CC" w:rsidP="003204CC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993"/>
                        <w:contextualSpacing w:val="0"/>
                        <w:textAlignment w:val="baseline"/>
                        <w:rPr>
                          <w:color w:val="000000" w:themeColor="text1"/>
                        </w:rPr>
                      </w:pPr>
                      <w:r w:rsidRPr="003204CC">
                        <w:rPr>
                          <w:color w:val="000000" w:themeColor="text1"/>
                          <w:highlight w:val="yellow"/>
                        </w:rPr>
                        <w:t xml:space="preserve">Case </w:t>
                      </w:r>
                      <w:r w:rsidRPr="003204CC">
                        <w:rPr>
                          <w:rFonts w:hint="eastAsia"/>
                          <w:color w:val="000000" w:themeColor="text1"/>
                          <w:highlight w:val="yellow"/>
                          <w:lang w:eastAsia="zh-CN"/>
                        </w:rPr>
                        <w:t>3</w:t>
                      </w:r>
                      <w:r w:rsidRPr="005E37BC">
                        <w:rPr>
                          <w:color w:val="000000" w:themeColor="text1"/>
                        </w:rPr>
                        <w:t>: Rx on both FDD carrier 1 and SDL carrier 2 and no Tx on FDD carrier 1.</w:t>
                      </w:r>
                    </w:p>
                    <w:p w14:paraId="01574131" w14:textId="77777777" w:rsidR="003204CC" w:rsidRPr="005E37BC" w:rsidRDefault="003204CC" w:rsidP="003204CC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993"/>
                        <w:contextualSpacing w:val="0"/>
                        <w:textAlignment w:val="baseline"/>
                        <w:rPr>
                          <w:color w:val="000000" w:themeColor="text1"/>
                        </w:rPr>
                      </w:pPr>
                      <w:r w:rsidRPr="00F72D97">
                        <w:rPr>
                          <w:rFonts w:hint="eastAsia"/>
                          <w:color w:val="000000" w:themeColor="text1"/>
                        </w:rPr>
                        <w:t>E</w:t>
                      </w:r>
                      <w:r w:rsidRPr="00F72D97">
                        <w:rPr>
                          <w:color w:val="000000" w:themeColor="text1"/>
                        </w:rPr>
                        <w:t xml:space="preserve">xample band combinations: </w:t>
                      </w:r>
                      <w:r w:rsidRPr="003204CC">
                        <w:rPr>
                          <w:color w:val="000000" w:themeColor="text1"/>
                          <w:highlight w:val="yellow"/>
                        </w:rPr>
                        <w:t>CA_n12A-n29A</w:t>
                      </w:r>
                      <w:r w:rsidRPr="00F72D97">
                        <w:rPr>
                          <w:color w:val="000000" w:themeColor="text1"/>
                        </w:rPr>
                        <w:t xml:space="preserve"> and </w:t>
                      </w:r>
                      <w:r w:rsidRPr="003204CC">
                        <w:rPr>
                          <w:color w:val="000000" w:themeColor="text1"/>
                          <w:highlight w:val="yellow"/>
                        </w:rPr>
                        <w:t>CA_n28</w:t>
                      </w:r>
                      <w:r w:rsidRPr="003204CC">
                        <w:rPr>
                          <w:rFonts w:hint="eastAsia"/>
                          <w:color w:val="000000" w:themeColor="text1"/>
                          <w:highlight w:val="yellow"/>
                          <w:lang w:eastAsia="zh-CN"/>
                        </w:rPr>
                        <w:t>A</w:t>
                      </w:r>
                      <w:r w:rsidRPr="003204CC">
                        <w:rPr>
                          <w:color w:val="000000" w:themeColor="text1"/>
                          <w:highlight w:val="yellow"/>
                        </w:rPr>
                        <w:t>-n67</w:t>
                      </w:r>
                      <w:r w:rsidRPr="003204CC">
                        <w:rPr>
                          <w:rFonts w:hint="eastAsia"/>
                          <w:color w:val="000000" w:themeColor="text1"/>
                          <w:highlight w:val="yellow"/>
                          <w:lang w:eastAsia="zh-CN"/>
                        </w:rPr>
                        <w:t>A</w:t>
                      </w:r>
                      <w:r w:rsidRPr="00F72D97">
                        <w:rPr>
                          <w:color w:val="000000" w:themeColor="text1"/>
                        </w:rPr>
                        <w:t>, additional FDD+SDL band combinations can be added in the specific basket WI after this WI is completed.</w:t>
                      </w:r>
                    </w:p>
                    <w:p w14:paraId="0B6CB1B9" w14:textId="77777777" w:rsidR="003204CC" w:rsidRPr="002D215D" w:rsidRDefault="003204CC" w:rsidP="003204CC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993"/>
                        <w:contextualSpacing w:val="0"/>
                        <w:textAlignment w:val="baseline"/>
                        <w:rPr>
                          <w:color w:val="000000" w:themeColor="text1"/>
                        </w:rPr>
                      </w:pPr>
                      <w:r w:rsidRPr="005E37BC">
                        <w:rPr>
                          <w:color w:val="000000" w:themeColor="text1"/>
                        </w:rPr>
                        <w:t>Reuse the time mask requirements defined in Rel-19 for low-band CA via switching as much as possible</w:t>
                      </w:r>
                    </w:p>
                    <w:p w14:paraId="63EAAD2B" w14:textId="77777777" w:rsidR="003204CC" w:rsidRPr="005E37BC" w:rsidRDefault="003204CC" w:rsidP="003204CC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993"/>
                        <w:contextualSpacing w:val="0"/>
                        <w:textAlignment w:val="baseline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eastAsia="zh-CN"/>
                        </w:rPr>
                        <w:t xml:space="preserve">Note: Case 2 is specified in Rel-19 WID of </w:t>
                      </w:r>
                      <w:proofErr w:type="spellStart"/>
                      <w:r w:rsidRPr="002D215D">
                        <w:rPr>
                          <w:color w:val="000000" w:themeColor="text1"/>
                          <w:lang w:eastAsia="zh-CN"/>
                        </w:rPr>
                        <w:t>NR_LBCA_Sw</w:t>
                      </w:r>
                      <w:proofErr w:type="spellEnd"/>
                    </w:p>
                    <w:p w14:paraId="3D024158" w14:textId="77777777" w:rsidR="003204CC" w:rsidRPr="005E37BC" w:rsidRDefault="003204CC" w:rsidP="003204CC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 w:val="0"/>
                        <w:textAlignment w:val="baseline"/>
                        <w:rPr>
                          <w:color w:val="000000" w:themeColor="text1"/>
                          <w:lang w:eastAsia="zh-CN"/>
                        </w:rPr>
                      </w:pPr>
                      <w:r w:rsidRPr="005E37BC">
                        <w:rPr>
                          <w:color w:val="000000" w:themeColor="text1"/>
                          <w:lang w:eastAsia="zh-CN"/>
                        </w:rPr>
                        <w:t>Reuse the semi-static switching mechanism based on RRC configuration defined in Rel-19 for low-band CA via switching</w:t>
                      </w:r>
                    </w:p>
                    <w:p w14:paraId="1A91B2B9" w14:textId="77777777" w:rsidR="003204CC" w:rsidRPr="005E37BC" w:rsidRDefault="003204CC" w:rsidP="003204CC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 w:val="0"/>
                        <w:textAlignment w:val="baseline"/>
                        <w:rPr>
                          <w:color w:val="000000" w:themeColor="text1"/>
                          <w:lang w:eastAsia="zh-CN"/>
                        </w:rPr>
                      </w:pPr>
                      <w:r w:rsidRPr="005E37BC">
                        <w:rPr>
                          <w:color w:val="000000" w:themeColor="text1"/>
                          <w:lang w:eastAsia="zh-CN"/>
                        </w:rPr>
                        <w:t xml:space="preserve">Consider the following deployment constraints: </w:t>
                      </w:r>
                    </w:p>
                    <w:p w14:paraId="6282304E" w14:textId="77777777" w:rsidR="003204CC" w:rsidRPr="005E37BC" w:rsidRDefault="003204CC" w:rsidP="003204CC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993"/>
                        <w:contextualSpacing w:val="0"/>
                        <w:textAlignment w:val="baseline"/>
                        <w:rPr>
                          <w:color w:val="000000" w:themeColor="text1"/>
                        </w:rPr>
                      </w:pPr>
                      <w:r w:rsidRPr="005E37BC">
                        <w:rPr>
                          <w:color w:val="000000" w:themeColor="text1"/>
                        </w:rPr>
                        <w:t>The carrier frequency for all cases is &lt;1GHz.</w:t>
                      </w:r>
                    </w:p>
                    <w:p w14:paraId="37841D04" w14:textId="77777777" w:rsidR="003204CC" w:rsidRPr="005E37BC" w:rsidRDefault="003204CC" w:rsidP="003204CC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993"/>
                        <w:contextualSpacing w:val="0"/>
                        <w:textAlignment w:val="baseline"/>
                        <w:rPr>
                          <w:color w:val="000000" w:themeColor="text1"/>
                        </w:rPr>
                      </w:pPr>
                      <w:r w:rsidRPr="005E37BC">
                        <w:rPr>
                          <w:color w:val="000000" w:themeColor="text1"/>
                        </w:rPr>
                        <w:t>Co-located and synchronized network deployment for both carriers.</w:t>
                      </w:r>
                    </w:p>
                    <w:p w14:paraId="625A05E2" w14:textId="77777777" w:rsidR="003204CC" w:rsidRPr="005E37BC" w:rsidRDefault="003204CC" w:rsidP="003204CC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993"/>
                        <w:contextualSpacing w:val="0"/>
                        <w:textAlignment w:val="baseline"/>
                        <w:rPr>
                          <w:color w:val="000000" w:themeColor="text1"/>
                        </w:rPr>
                      </w:pPr>
                      <w:r w:rsidRPr="005E37BC">
                        <w:rPr>
                          <w:color w:val="000000" w:themeColor="text1"/>
                        </w:rPr>
                        <w:t>Both carriers are in a single TAG.</w:t>
                      </w:r>
                    </w:p>
                    <w:p w14:paraId="32A08A5E" w14:textId="77777777" w:rsidR="003204CC" w:rsidRPr="005E37BC" w:rsidRDefault="003204CC" w:rsidP="003204CC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993"/>
                        <w:contextualSpacing w:val="0"/>
                        <w:textAlignment w:val="baseline"/>
                        <w:rPr>
                          <w:color w:val="000000" w:themeColor="text1"/>
                        </w:rPr>
                      </w:pPr>
                      <w:r w:rsidRPr="005E37BC">
                        <w:rPr>
                          <w:color w:val="000000" w:themeColor="text1"/>
                        </w:rPr>
                        <w:t>SCS 15Khz on both carriers.</w:t>
                      </w:r>
                    </w:p>
                    <w:p w14:paraId="53E8F4C4" w14:textId="77777777" w:rsidR="003204CC" w:rsidRPr="003204CC" w:rsidRDefault="003204CC" w:rsidP="003204CC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993"/>
                        <w:contextualSpacing w:val="0"/>
                        <w:textAlignment w:val="baseline"/>
                        <w:rPr>
                          <w:color w:val="000000" w:themeColor="text1"/>
                          <w:highlight w:val="yellow"/>
                        </w:rPr>
                      </w:pPr>
                      <w:r w:rsidRPr="003204CC">
                        <w:rPr>
                          <w:color w:val="000000" w:themeColor="text1"/>
                          <w:highlight w:val="yellow"/>
                        </w:rPr>
                        <w:t>No in-gap interference between DL carriers is expected</w:t>
                      </w:r>
                    </w:p>
                    <w:p w14:paraId="2172BF05" w14:textId="6E28B920" w:rsidR="003204CC" w:rsidRPr="003204CC" w:rsidRDefault="003204CC" w:rsidP="003204CC">
                      <w:pPr>
                        <w:pStyle w:val="ListParagraph"/>
                        <w:ind w:left="442"/>
                        <w:rPr>
                          <w:color w:val="000000" w:themeColor="text1"/>
                          <w:lang w:eastAsia="zh-CN"/>
                        </w:rPr>
                      </w:pPr>
                      <w:r w:rsidRPr="0049178A">
                        <w:rPr>
                          <w:color w:val="000000" w:themeColor="text1"/>
                          <w:lang w:eastAsia="zh-CN"/>
                        </w:rPr>
                        <w:t>Note 1: Reuse Rel-19 LB-CA RAN4 requirements as much as possible</w:t>
                      </w:r>
                      <w:r>
                        <w:rPr>
                          <w:rFonts w:hint="eastAsia"/>
                          <w:color w:val="000000" w:themeColor="text1"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32ED8">
        <w:t>During</w:t>
      </w:r>
      <w:r w:rsidR="00332ED8" w:rsidRPr="0087508B">
        <w:t xml:space="preserve"> RAN</w:t>
      </w:r>
      <w:r w:rsidR="00332ED8">
        <w:t>#</w:t>
      </w:r>
      <w:r w:rsidR="00332ED8" w:rsidRPr="0087508B">
        <w:t>1</w:t>
      </w:r>
      <w:r>
        <w:t>09</w:t>
      </w:r>
      <w:r w:rsidR="00332ED8">
        <w:t xml:space="preserve"> meeting following</w:t>
      </w:r>
      <w:r>
        <w:t xml:space="preserve"> objectives</w:t>
      </w:r>
      <w:r w:rsidR="00B70D13">
        <w:t xml:space="preserve"> for the</w:t>
      </w:r>
      <w:r w:rsidR="00AA040B">
        <w:t xml:space="preserve"> work item</w:t>
      </w:r>
      <w:r w:rsidR="00AA040B" w:rsidRPr="00AA040B">
        <w:t xml:space="preserve"> NR_LBCA_Sw_enh</w:t>
      </w:r>
      <w:r w:rsidR="00AA040B">
        <w:t xml:space="preserve"> for</w:t>
      </w:r>
      <w:r w:rsidR="00332ED8" w:rsidRPr="0087508B">
        <w:t xml:space="preserve"> was recorded</w:t>
      </w:r>
      <w:r w:rsidR="00332ED8">
        <w:t xml:space="preserve"> [1]</w:t>
      </w:r>
    </w:p>
    <w:p w14:paraId="6FFEB9C2" w14:textId="54E450BD" w:rsidR="000B60A6" w:rsidRDefault="000B60A6" w:rsidP="00332ED8">
      <w:r>
        <w:t>Comparing this to the TR 38.768 [2] concluded in Rel-19 one can make following observations about the main changes for this new work item.</w:t>
      </w:r>
    </w:p>
    <w:p w14:paraId="7042921C" w14:textId="1BC18D26" w:rsidR="000B60A6" w:rsidRDefault="000B60A6" w:rsidP="000B60A6">
      <w:pPr>
        <w:pStyle w:val="ListParagraph"/>
        <w:numPr>
          <w:ilvl w:val="0"/>
          <w:numId w:val="33"/>
        </w:numPr>
      </w:pPr>
      <w:r>
        <w:t>Case 3: aggregated DL reception for SDL and FDD DL bands.</w:t>
      </w:r>
    </w:p>
    <w:p w14:paraId="622D8E0C" w14:textId="0BFCFC5D" w:rsidR="000B60A6" w:rsidRDefault="000B60A6" w:rsidP="000B60A6">
      <w:pPr>
        <w:pStyle w:val="ListParagraph"/>
        <w:numPr>
          <w:ilvl w:val="0"/>
          <w:numId w:val="33"/>
        </w:numPr>
      </w:pPr>
      <w:r>
        <w:t xml:space="preserve">Band combinations are limited to </w:t>
      </w:r>
      <w:r w:rsidRPr="000B60A6">
        <w:t>CA_n12A-n29A and CA_n28A-n67A</w:t>
      </w:r>
      <w:r>
        <w:t>.</w:t>
      </w:r>
    </w:p>
    <w:p w14:paraId="54122F5C" w14:textId="6C8630E2" w:rsidR="0036699C" w:rsidRPr="00AD3E54" w:rsidRDefault="000B60A6" w:rsidP="005C23A4">
      <w:pPr>
        <w:pStyle w:val="ListParagraph"/>
        <w:numPr>
          <w:ilvl w:val="0"/>
          <w:numId w:val="33"/>
        </w:numPr>
      </w:pPr>
      <w:r>
        <w:t>There is no interferer expected between two carriers</w:t>
      </w:r>
      <w:r w:rsidR="00CA015D">
        <w:t>.</w:t>
      </w:r>
      <w:bookmarkEnd w:id="4"/>
    </w:p>
    <w:p w14:paraId="7C3526ED" w14:textId="2D239945" w:rsidR="003B659E" w:rsidRDefault="003B659E" w:rsidP="7C0A28B0">
      <w:pPr>
        <w:pStyle w:val="RAN4H1"/>
        <w:rPr>
          <w:lang w:val="en-US"/>
        </w:rPr>
      </w:pPr>
      <w:bookmarkStart w:id="5" w:name="_Toc116995842"/>
      <w:r w:rsidRPr="7C0A28B0">
        <w:rPr>
          <w:lang w:val="en-US"/>
        </w:rPr>
        <w:t>Discussion</w:t>
      </w:r>
      <w:bookmarkEnd w:id="5"/>
    </w:p>
    <w:p w14:paraId="73D83758" w14:textId="13967712" w:rsidR="00A73B01" w:rsidRDefault="005263CB" w:rsidP="00332ED8">
      <w:pPr>
        <w:rPr>
          <w:lang w:val="en-US"/>
        </w:rPr>
      </w:pPr>
      <w:r w:rsidRPr="54A399FB">
        <w:rPr>
          <w:lang w:val="en-US"/>
        </w:rPr>
        <w:t xml:space="preserve">Observing the band combination scenarios operators have </w:t>
      </w:r>
      <w:r w:rsidR="00B069EB" w:rsidRPr="54A399FB">
        <w:rPr>
          <w:lang w:val="en-US"/>
        </w:rPr>
        <w:t>sought</w:t>
      </w:r>
      <w:r w:rsidRPr="54A399FB">
        <w:rPr>
          <w:lang w:val="en-US"/>
        </w:rPr>
        <w:t xml:space="preserve"> for the switched LB CA framework</w:t>
      </w:r>
      <w:r w:rsidR="00802099" w:rsidRPr="54A399FB">
        <w:rPr>
          <w:lang w:val="en-US"/>
        </w:rPr>
        <w:t xml:space="preserve"> in figure </w:t>
      </w:r>
      <w:r w:rsidR="009F178E" w:rsidRPr="54A399FB">
        <w:rPr>
          <w:lang w:val="en-US"/>
        </w:rPr>
        <w:t>1, limiting</w:t>
      </w:r>
      <w:r w:rsidR="00B069EB" w:rsidRPr="54A399FB">
        <w:rPr>
          <w:lang w:val="en-US"/>
        </w:rPr>
        <w:t xml:space="preserve"> the</w:t>
      </w:r>
      <w:r w:rsidR="00D23FA2" w:rsidRPr="54A399FB">
        <w:rPr>
          <w:lang w:val="en-US"/>
        </w:rPr>
        <w:t xml:space="preserve"> band combinations</w:t>
      </w:r>
      <w:r w:rsidR="34563BB5" w:rsidRPr="54A399FB">
        <w:rPr>
          <w:lang w:val="en-US"/>
        </w:rPr>
        <w:t xml:space="preserve"> in this work item</w:t>
      </w:r>
      <w:r w:rsidR="00D23FA2" w:rsidRPr="54A399FB">
        <w:rPr>
          <w:lang w:val="en-US"/>
        </w:rPr>
        <w:t xml:space="preserve"> for the two </w:t>
      </w:r>
      <w:r w:rsidR="001B4D2B" w:rsidRPr="54A399FB">
        <w:rPr>
          <w:lang w:val="en-US"/>
        </w:rPr>
        <w:t>combinations makes sense as the SDL band and FDD DL bands are</w:t>
      </w:r>
      <w:r w:rsidR="00D6376E" w:rsidRPr="54A399FB">
        <w:rPr>
          <w:lang w:val="en-US"/>
        </w:rPr>
        <w:t xml:space="preserve"> just adjacent each other. Aggregated reception </w:t>
      </w:r>
      <w:r w:rsidR="00D05699" w:rsidRPr="54A399FB">
        <w:rPr>
          <w:lang w:val="en-US"/>
        </w:rPr>
        <w:t>means</w:t>
      </w:r>
      <w:r w:rsidR="00D6376E" w:rsidRPr="54A399FB">
        <w:rPr>
          <w:lang w:val="en-US"/>
        </w:rPr>
        <w:t xml:space="preserve"> that there is no antenna tuning involved</w:t>
      </w:r>
      <w:r w:rsidR="00686544" w:rsidRPr="54A399FB">
        <w:rPr>
          <w:lang w:val="en-US"/>
        </w:rPr>
        <w:t xml:space="preserve"> and DL switches between FDD DL and</w:t>
      </w:r>
      <w:r w:rsidR="00046EF2" w:rsidRPr="54A399FB">
        <w:rPr>
          <w:lang w:val="en-US"/>
        </w:rPr>
        <w:t xml:space="preserve"> aggregated DL reception. There is no UL while </w:t>
      </w:r>
      <w:r w:rsidR="572D083A" w:rsidRPr="54A399FB">
        <w:rPr>
          <w:lang w:val="en-US"/>
        </w:rPr>
        <w:t>D</w:t>
      </w:r>
      <w:r w:rsidR="00046EF2" w:rsidRPr="54A399FB">
        <w:rPr>
          <w:lang w:val="en-US"/>
        </w:rPr>
        <w:t>L</w:t>
      </w:r>
      <w:r w:rsidR="00D05699" w:rsidRPr="54A399FB">
        <w:rPr>
          <w:lang w:val="en-US"/>
        </w:rPr>
        <w:t xml:space="preserve"> aggregated reception.</w:t>
      </w:r>
      <w:r w:rsidR="0067101A" w:rsidRPr="54A399FB">
        <w:rPr>
          <w:lang w:val="en-US"/>
        </w:rPr>
        <w:t xml:space="preserve"> </w:t>
      </w:r>
      <w:r w:rsidR="00BC0DA0" w:rsidRPr="54A399FB">
        <w:rPr>
          <w:lang w:val="en-US"/>
        </w:rPr>
        <w:t>Aggregated</w:t>
      </w:r>
      <w:r w:rsidR="007F4BF9" w:rsidRPr="54A399FB">
        <w:rPr>
          <w:lang w:val="en-US"/>
        </w:rPr>
        <w:t xml:space="preserve"> total</w:t>
      </w:r>
      <w:r w:rsidR="00BC0DA0" w:rsidRPr="54A399FB">
        <w:rPr>
          <w:lang w:val="en-US"/>
        </w:rPr>
        <w:t xml:space="preserve"> DL bandwidths</w:t>
      </w:r>
      <w:r w:rsidR="0067101A" w:rsidRPr="54A399FB">
        <w:rPr>
          <w:lang w:val="en-US"/>
        </w:rPr>
        <w:t xml:space="preserve"> are</w:t>
      </w:r>
    </w:p>
    <w:p w14:paraId="00011F6B" w14:textId="13AD3D6E" w:rsidR="0067101A" w:rsidRPr="002216E0" w:rsidRDefault="002216E0" w:rsidP="0067101A">
      <w:pPr>
        <w:pStyle w:val="ListParagraph"/>
        <w:numPr>
          <w:ilvl w:val="0"/>
          <w:numId w:val="34"/>
        </w:numPr>
        <w:rPr>
          <w:lang w:val="en-US"/>
        </w:rPr>
      </w:pPr>
      <w:r>
        <w:t>CA_</w:t>
      </w:r>
      <w:r w:rsidR="0067101A" w:rsidRPr="000B60A6">
        <w:t>n12A-n29A</w:t>
      </w:r>
      <w:r w:rsidR="0067101A">
        <w:t xml:space="preserve">: </w:t>
      </w:r>
      <w:r w:rsidR="00BC0DA0">
        <w:t>28MHz</w:t>
      </w:r>
    </w:p>
    <w:p w14:paraId="40FEE4E8" w14:textId="7794D023" w:rsidR="003508EC" w:rsidRDefault="002216E0" w:rsidP="003508EC">
      <w:pPr>
        <w:pStyle w:val="ListParagraph"/>
        <w:numPr>
          <w:ilvl w:val="0"/>
          <w:numId w:val="34"/>
        </w:numPr>
        <w:rPr>
          <w:lang w:val="en-US"/>
        </w:rPr>
      </w:pPr>
      <w:r w:rsidRPr="002216E0">
        <w:rPr>
          <w:lang w:val="en-US"/>
        </w:rPr>
        <w:t>CA_n28A-n67A</w:t>
      </w:r>
      <w:r w:rsidR="00BC0DA0">
        <w:rPr>
          <w:lang w:val="en-US"/>
        </w:rPr>
        <w:t xml:space="preserve">: </w:t>
      </w:r>
      <w:r w:rsidR="00BC37D9">
        <w:rPr>
          <w:lang w:val="en-US"/>
        </w:rPr>
        <w:t>50MHz</w:t>
      </w:r>
    </w:p>
    <w:p w14:paraId="75BBC13A" w14:textId="7C75BDFA" w:rsidR="00A73B01" w:rsidRDefault="003508EC" w:rsidP="00332ED8">
      <w:pPr>
        <w:rPr>
          <w:lang w:val="en-US"/>
        </w:rPr>
      </w:pPr>
      <w:r>
        <w:rPr>
          <w:lang w:val="en-US"/>
        </w:rPr>
        <w:t>The latter combination doesn’t need to cover full band n28</w:t>
      </w:r>
      <w:r w:rsidR="00D808E5">
        <w:rPr>
          <w:lang w:val="en-US"/>
        </w:rPr>
        <w:t xml:space="preserve"> as it is associated with n67 which is EU specific band and in EU n28 DL extends only up to</w:t>
      </w:r>
      <w:r w:rsidR="00F70B1B">
        <w:rPr>
          <w:lang w:val="en-US"/>
        </w:rPr>
        <w:t xml:space="preserve"> 788MHz</w:t>
      </w:r>
      <w:r w:rsidR="007D015F">
        <w:rPr>
          <w:lang w:val="en-US"/>
        </w:rPr>
        <w:t>.</w:t>
      </w:r>
    </w:p>
    <w:p w14:paraId="78E58F9D" w14:textId="77777777" w:rsidR="002D5806" w:rsidRDefault="00723138" w:rsidP="002D5806">
      <w:pPr>
        <w:keepNext/>
      </w:pPr>
      <w:r>
        <w:rPr>
          <w:noProof/>
        </w:rPr>
        <w:drawing>
          <wp:inline distT="0" distB="0" distL="0" distR="0" wp14:anchorId="75169BBC" wp14:editId="2FB055B5">
            <wp:extent cx="6109700" cy="4572000"/>
            <wp:effectExtent l="0" t="0" r="5715" b="0"/>
            <wp:docPr id="1797591504" name="Picture 1" descr="A diagram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591504" name="Picture 1" descr="A diagram of a graph&#10;&#10;AI-generated content may be incorrect."/>
                    <pic:cNvPicPr/>
                  </pic:nvPicPr>
                  <pic:blipFill rotWithShape="1">
                    <a:blip r:embed="rId13"/>
                    <a:srcRect t="4536" b="-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45745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A180D4" w14:textId="1F54DBFE" w:rsidR="0021709A" w:rsidRDefault="002D5806" w:rsidP="00A24486">
      <w:pPr>
        <w:pStyle w:val="Caption"/>
        <w:jc w:val="left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73E4F">
        <w:rPr>
          <w:noProof/>
        </w:rPr>
        <w:t>1</w:t>
      </w:r>
      <w:r>
        <w:fldChar w:fldCharType="end"/>
      </w:r>
      <w:r w:rsidR="00A07A27">
        <w:t xml:space="preserve"> Operator provided scenarios for NR low band aggregation via switching</w:t>
      </w:r>
    </w:p>
    <w:p w14:paraId="2D3C9A7F" w14:textId="77777777" w:rsidR="00A24486" w:rsidRPr="00A24486" w:rsidRDefault="00A24486" w:rsidP="00A24486"/>
    <w:p w14:paraId="177C3CAF" w14:textId="5F91EA75" w:rsidR="00A73B01" w:rsidRDefault="00DC2054" w:rsidP="00DC2054">
      <w:pPr>
        <w:pStyle w:val="RAN4H2"/>
        <w:rPr>
          <w:lang w:val="en-US"/>
        </w:rPr>
      </w:pPr>
      <w:r>
        <w:rPr>
          <w:lang w:val="en-US"/>
        </w:rPr>
        <w:t>Implementation considerations</w:t>
      </w:r>
      <w:r w:rsidR="009102A7">
        <w:rPr>
          <w:lang w:val="en-US"/>
        </w:rPr>
        <w:t xml:space="preserve"> of the WI</w:t>
      </w:r>
    </w:p>
    <w:p w14:paraId="2EFB1995" w14:textId="3C093CCC" w:rsidR="00A73B01" w:rsidRDefault="009916C6" w:rsidP="00332ED8">
      <w:pPr>
        <w:rPr>
          <w:lang w:val="en-US"/>
        </w:rPr>
      </w:pPr>
      <w:r w:rsidRPr="54A399FB">
        <w:rPr>
          <w:lang w:val="en-US"/>
        </w:rPr>
        <w:t xml:space="preserve">Considering WI </w:t>
      </w:r>
      <w:r w:rsidR="00866B88" w:rsidRPr="54A399FB">
        <w:rPr>
          <w:lang w:val="en-US"/>
        </w:rPr>
        <w:t>objectives focusing</w:t>
      </w:r>
      <w:r w:rsidRPr="54A399FB">
        <w:rPr>
          <w:lang w:val="en-US"/>
        </w:rPr>
        <w:t xml:space="preserve"> on only band combinations in </w:t>
      </w:r>
      <w:proofErr w:type="gramStart"/>
      <w:r w:rsidR="00E9722E" w:rsidRPr="54A399FB">
        <w:rPr>
          <w:lang w:val="en-US"/>
        </w:rPr>
        <w:t>close proximity</w:t>
      </w:r>
      <w:proofErr w:type="gramEnd"/>
      <w:r w:rsidRPr="54A399FB">
        <w:rPr>
          <w:lang w:val="en-US"/>
        </w:rPr>
        <w:t xml:space="preserve"> each other and no interfere</w:t>
      </w:r>
      <w:r w:rsidR="002A54E1" w:rsidRPr="54A399FB">
        <w:rPr>
          <w:lang w:val="en-US"/>
        </w:rPr>
        <w:t>rs between the two carriers it would make sense to receive</w:t>
      </w:r>
      <w:r w:rsidR="00BF0455" w:rsidRPr="54A399FB">
        <w:rPr>
          <w:lang w:val="en-US"/>
        </w:rPr>
        <w:t xml:space="preserve"> case</w:t>
      </w:r>
      <w:r w:rsidR="00CF73E9" w:rsidRPr="54A399FB">
        <w:rPr>
          <w:lang w:val="en-US"/>
        </w:rPr>
        <w:t xml:space="preserve"> </w:t>
      </w:r>
      <w:r w:rsidR="00BF0455" w:rsidRPr="54A399FB">
        <w:rPr>
          <w:lang w:val="en-US"/>
        </w:rPr>
        <w:t>3 by a shared filter covering</w:t>
      </w:r>
      <w:r w:rsidR="00CD7B23" w:rsidRPr="54A399FB">
        <w:rPr>
          <w:lang w:val="en-US"/>
        </w:rPr>
        <w:t xml:space="preserve"> both DL bands as shown in figure 2</w:t>
      </w:r>
      <w:r w:rsidR="00B70190" w:rsidRPr="54A399FB">
        <w:rPr>
          <w:lang w:val="en-US"/>
        </w:rPr>
        <w:t>.</w:t>
      </w:r>
      <w:r w:rsidR="00EB6F65" w:rsidRPr="54A399FB">
        <w:rPr>
          <w:lang w:val="en-US"/>
        </w:rPr>
        <w:t xml:space="preserve"> Receiving the two LB </w:t>
      </w:r>
      <w:proofErr w:type="gramStart"/>
      <w:r w:rsidR="00EB6F65" w:rsidRPr="54A399FB">
        <w:rPr>
          <w:lang w:val="en-US"/>
        </w:rPr>
        <w:t>carriers</w:t>
      </w:r>
      <w:proofErr w:type="gramEnd"/>
      <w:r w:rsidR="009815E5" w:rsidRPr="54A399FB">
        <w:rPr>
          <w:lang w:val="en-US"/>
        </w:rPr>
        <w:t xml:space="preserve"> traditional way</w:t>
      </w:r>
      <w:r w:rsidR="00EB6F65" w:rsidRPr="54A399FB">
        <w:rPr>
          <w:lang w:val="en-US"/>
        </w:rPr>
        <w:t xml:space="preserve"> through dedicated</w:t>
      </w:r>
      <w:r w:rsidR="005409CE" w:rsidRPr="54A399FB">
        <w:rPr>
          <w:lang w:val="en-US"/>
        </w:rPr>
        <w:t xml:space="preserve"> DL filters by using</w:t>
      </w:r>
      <w:r w:rsidR="009815E5" w:rsidRPr="54A399FB">
        <w:rPr>
          <w:lang w:val="en-US"/>
        </w:rPr>
        <w:t xml:space="preserve"> only</w:t>
      </w:r>
      <w:r w:rsidR="005409CE" w:rsidRPr="54A399FB">
        <w:rPr>
          <w:lang w:val="en-US"/>
        </w:rPr>
        <w:t xml:space="preserve"> two </w:t>
      </w:r>
      <w:r w:rsidR="006D6D4F" w:rsidRPr="54A399FB">
        <w:rPr>
          <w:lang w:val="en-US"/>
        </w:rPr>
        <w:t>antennas</w:t>
      </w:r>
      <w:r w:rsidR="005409CE" w:rsidRPr="54A399FB">
        <w:rPr>
          <w:lang w:val="en-US"/>
        </w:rPr>
        <w:t xml:space="preserve"> may be infeasible</w:t>
      </w:r>
      <w:r w:rsidR="00EF6DB9" w:rsidRPr="54A399FB">
        <w:rPr>
          <w:lang w:val="en-US"/>
        </w:rPr>
        <w:t xml:space="preserve"> as the </w:t>
      </w:r>
      <w:proofErr w:type="spellStart"/>
      <w:r w:rsidR="00EF6DB9" w:rsidRPr="54A399FB">
        <w:rPr>
          <w:lang w:val="en-US"/>
        </w:rPr>
        <w:t>diplexing</w:t>
      </w:r>
      <w:proofErr w:type="spellEnd"/>
      <w:r w:rsidR="00EF6DB9" w:rsidRPr="54A399FB">
        <w:rPr>
          <w:lang w:val="en-US"/>
        </w:rPr>
        <w:t xml:space="preserve"> function for</w:t>
      </w:r>
      <w:r w:rsidR="009815E5" w:rsidRPr="54A399FB">
        <w:rPr>
          <w:lang w:val="en-US"/>
        </w:rPr>
        <w:t xml:space="preserve"> the</w:t>
      </w:r>
      <w:r w:rsidR="00EF6DB9" w:rsidRPr="54A399FB">
        <w:rPr>
          <w:lang w:val="en-US"/>
        </w:rPr>
        <w:t xml:space="preserve"> two filters</w:t>
      </w:r>
      <w:r w:rsidR="3B07932F" w:rsidRPr="54A399FB">
        <w:rPr>
          <w:lang w:val="en-US"/>
        </w:rPr>
        <w:t xml:space="preserve"> that have passbands close to each other</w:t>
      </w:r>
      <w:r w:rsidR="00E63BDB" w:rsidRPr="54A399FB">
        <w:rPr>
          <w:lang w:val="en-US"/>
        </w:rPr>
        <w:t xml:space="preserve"> </w:t>
      </w:r>
      <w:r w:rsidR="32470D7E" w:rsidRPr="54A399FB">
        <w:rPr>
          <w:lang w:val="en-US"/>
        </w:rPr>
        <w:t>may be</w:t>
      </w:r>
      <w:r w:rsidR="00E63BDB" w:rsidRPr="54A399FB">
        <w:rPr>
          <w:lang w:val="en-US"/>
        </w:rPr>
        <w:t xml:space="preserve"> challenging to realize.</w:t>
      </w:r>
    </w:p>
    <w:p w14:paraId="79C36069" w14:textId="3B23A871" w:rsidR="000218CC" w:rsidRDefault="007149AA" w:rsidP="000218CC">
      <w:pPr>
        <w:keepNext/>
      </w:pPr>
      <w:r>
        <w:rPr>
          <w:noProof/>
        </w:rPr>
        <w:t xml:space="preserve">        </w:t>
      </w:r>
      <w:r w:rsidR="00ED67F4">
        <w:rPr>
          <w:noProof/>
        </w:rPr>
        <w:drawing>
          <wp:inline distT="0" distB="0" distL="0" distR="0" wp14:anchorId="13B44CA9" wp14:editId="7BF9D9C1">
            <wp:extent cx="6115050" cy="2115185"/>
            <wp:effectExtent l="0" t="0" r="0" b="0"/>
            <wp:docPr id="17501056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11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BF12BD" w14:textId="08051E4B" w:rsidR="00A73B01" w:rsidRDefault="000218CC" w:rsidP="00592AD6">
      <w:pPr>
        <w:pStyle w:val="Caption"/>
        <w:jc w:val="left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73E4F">
        <w:rPr>
          <w:noProof/>
        </w:rPr>
        <w:t>2</w:t>
      </w:r>
      <w:r>
        <w:fldChar w:fldCharType="end"/>
      </w:r>
      <w:r>
        <w:t xml:space="preserve"> </w:t>
      </w:r>
      <w:r w:rsidR="00E3747E">
        <w:t xml:space="preserve">Left, </w:t>
      </w:r>
      <w:r w:rsidR="00DC5B1F">
        <w:t>RFFE arrangement</w:t>
      </w:r>
      <w:r w:rsidR="00E3747E">
        <w:t xml:space="preserve"> and right </w:t>
      </w:r>
      <w:r w:rsidR="004D16B9">
        <w:t>filter</w:t>
      </w:r>
      <w:r w:rsidR="00BE561E">
        <w:t>ing</w:t>
      </w:r>
      <w:r w:rsidR="00DC5B1F">
        <w:t xml:space="preserve"> arrangement for aggregated reception</w:t>
      </w:r>
      <w:r w:rsidR="00516151">
        <w:t xml:space="preserve"> </w:t>
      </w:r>
    </w:p>
    <w:p w14:paraId="40ABB22C" w14:textId="2DAB7B6D" w:rsidR="00E9722E" w:rsidRDefault="002B0C35" w:rsidP="00332ED8">
      <w:pPr>
        <w:rPr>
          <w:lang w:val="en-US"/>
        </w:rPr>
      </w:pPr>
      <w:r w:rsidRPr="54A399FB">
        <w:rPr>
          <w:lang w:val="en-US"/>
        </w:rPr>
        <w:t>Regarding transceiver implementation we</w:t>
      </w:r>
      <w:r w:rsidR="00D72506" w:rsidRPr="54A399FB">
        <w:rPr>
          <w:lang w:val="en-US"/>
        </w:rPr>
        <w:t xml:space="preserve"> think we may </w:t>
      </w:r>
      <w:r w:rsidR="009815E5" w:rsidRPr="54A399FB">
        <w:rPr>
          <w:lang w:val="en-US"/>
        </w:rPr>
        <w:t>reuse</w:t>
      </w:r>
      <w:r w:rsidR="00D72506" w:rsidRPr="54A399FB">
        <w:rPr>
          <w:lang w:val="en-US"/>
        </w:rPr>
        <w:t xml:space="preserve"> analysis done for fragmented carriers</w:t>
      </w:r>
      <w:r w:rsidR="009815E5" w:rsidRPr="54A399FB">
        <w:rPr>
          <w:lang w:val="en-US"/>
        </w:rPr>
        <w:t xml:space="preserve"> [3]</w:t>
      </w:r>
      <w:r w:rsidR="00C429EC" w:rsidRPr="54A399FB">
        <w:rPr>
          <w:lang w:val="en-US"/>
        </w:rPr>
        <w:t>.</w:t>
      </w:r>
      <w:r w:rsidR="00604222" w:rsidRPr="54A399FB">
        <w:rPr>
          <w:lang w:val="en-US"/>
        </w:rPr>
        <w:t xml:space="preserve"> CA may be received through a wide band RFFE filter by two means</w:t>
      </w:r>
    </w:p>
    <w:p w14:paraId="1810C4A2" w14:textId="0066CC72" w:rsidR="00AC09AE" w:rsidRDefault="00AC09AE" w:rsidP="00AC09AE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>Two RX chains</w:t>
      </w:r>
      <w:r w:rsidR="00BD2415">
        <w:rPr>
          <w:lang w:val="en-US"/>
        </w:rPr>
        <w:t xml:space="preserve"> each carrier having its own LO</w:t>
      </w:r>
    </w:p>
    <w:p w14:paraId="470632E7" w14:textId="540438E8" w:rsidR="00BD2415" w:rsidRDefault="00BD2415" w:rsidP="00AC09AE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>One RX chain</w:t>
      </w:r>
      <w:r w:rsidR="00693470">
        <w:rPr>
          <w:lang w:val="en-US"/>
        </w:rPr>
        <w:t xml:space="preserve"> and one LO receiving both carriers</w:t>
      </w:r>
    </w:p>
    <w:p w14:paraId="6C70B2CA" w14:textId="5E954705" w:rsidR="00693470" w:rsidRDefault="00545E65" w:rsidP="00693470">
      <w:pPr>
        <w:rPr>
          <w:lang w:val="en-US"/>
        </w:rPr>
      </w:pPr>
      <w:r w:rsidRPr="54A399FB">
        <w:rPr>
          <w:lang w:val="en-US"/>
        </w:rPr>
        <w:t>The two methods above are illustrated in figure</w:t>
      </w:r>
      <w:r w:rsidR="4A1F888F" w:rsidRPr="54A399FB">
        <w:rPr>
          <w:lang w:val="en-US"/>
        </w:rPr>
        <w:t>s</w:t>
      </w:r>
      <w:r w:rsidRPr="54A399FB">
        <w:rPr>
          <w:lang w:val="en-US"/>
        </w:rPr>
        <w:t xml:space="preserve"> 3</w:t>
      </w:r>
      <w:r w:rsidR="4E36CB88" w:rsidRPr="54A399FB">
        <w:rPr>
          <w:lang w:val="en-US"/>
        </w:rPr>
        <w:t xml:space="preserve"> and 4</w:t>
      </w:r>
      <w:r w:rsidR="00303812">
        <w:rPr>
          <w:lang w:val="en-US"/>
        </w:rPr>
        <w:t xml:space="preserve"> respectively</w:t>
      </w:r>
      <w:r w:rsidR="1E94471C" w:rsidRPr="54A399FB">
        <w:rPr>
          <w:lang w:val="en-US"/>
        </w:rPr>
        <w:t>.</w:t>
      </w:r>
    </w:p>
    <w:p w14:paraId="5C458776" w14:textId="3CC707C2" w:rsidR="00011CF3" w:rsidRDefault="00CA011E" w:rsidP="00011CF3">
      <w:pPr>
        <w:keepNext/>
      </w:pPr>
      <w:r w:rsidRPr="00CA011E">
        <w:rPr>
          <w:noProof/>
          <w:lang w:val="en-US"/>
        </w:rPr>
        <w:drawing>
          <wp:inline distT="0" distB="0" distL="0" distR="0" wp14:anchorId="44338FFB" wp14:editId="3161EA99">
            <wp:extent cx="6113145" cy="2917825"/>
            <wp:effectExtent l="0" t="0" r="1905" b="0"/>
            <wp:docPr id="476368972" name="Picture 1" descr="A diagram of a mach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368972" name="Picture 1" descr="A diagram of a machine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291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A6770" w14:textId="2A1B000D" w:rsidR="00545E65" w:rsidRDefault="00011CF3" w:rsidP="00011CF3">
      <w:pPr>
        <w:pStyle w:val="Caption"/>
        <w:jc w:val="left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73E4F">
        <w:rPr>
          <w:noProof/>
        </w:rPr>
        <w:t>3</w:t>
      </w:r>
      <w:r>
        <w:fldChar w:fldCharType="end"/>
      </w:r>
      <w:r w:rsidR="000C59C4">
        <w:t>.</w:t>
      </w:r>
      <w:r w:rsidR="00EF2359">
        <w:t xml:space="preserve"> 2 LO arrangement</w:t>
      </w:r>
      <w:r w:rsidR="002F113D">
        <w:t xml:space="preserve"> for aggregated reception.</w:t>
      </w:r>
    </w:p>
    <w:p w14:paraId="684676D4" w14:textId="58DA67E6" w:rsidR="00B673A5" w:rsidRDefault="006E0694" w:rsidP="00B673A5">
      <w:pPr>
        <w:keepNext/>
      </w:pPr>
      <w:r>
        <w:rPr>
          <w:noProof/>
        </w:rPr>
        <w:drawing>
          <wp:inline distT="0" distB="0" distL="0" distR="0" wp14:anchorId="01CBD671" wp14:editId="583A8A59">
            <wp:extent cx="6115050" cy="2810510"/>
            <wp:effectExtent l="0" t="0" r="0" b="8890"/>
            <wp:docPr id="73683210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810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6BBA6C" w14:textId="7BBE01B5" w:rsidR="00A967B7" w:rsidRDefault="00B673A5" w:rsidP="002F113D">
      <w:pPr>
        <w:pStyle w:val="Caption"/>
        <w:jc w:val="left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73E4F">
        <w:rPr>
          <w:noProof/>
        </w:rPr>
        <w:t>4</w:t>
      </w:r>
      <w:r>
        <w:fldChar w:fldCharType="end"/>
      </w:r>
      <w:r w:rsidR="000C59C4">
        <w:t>. 1 LO arrangement for aggregated reception</w:t>
      </w:r>
      <w:r w:rsidR="002F113D">
        <w:t>.</w:t>
      </w:r>
    </w:p>
    <w:p w14:paraId="60C77AC7" w14:textId="010E1928" w:rsidR="0066225E" w:rsidRDefault="00E84A2F" w:rsidP="00332ED8">
      <w:pPr>
        <w:rPr>
          <w:lang w:val="en-US"/>
        </w:rPr>
      </w:pPr>
      <w:r w:rsidRPr="54A399FB">
        <w:rPr>
          <w:lang w:val="en-US"/>
        </w:rPr>
        <w:t>With 2</w:t>
      </w:r>
      <w:r w:rsidR="00E11703">
        <w:rPr>
          <w:lang w:val="en-US"/>
        </w:rPr>
        <w:t xml:space="preserve"> DL</w:t>
      </w:r>
      <w:r w:rsidRPr="54A399FB">
        <w:rPr>
          <w:lang w:val="en-US"/>
        </w:rPr>
        <w:t xml:space="preserve"> LO solution</w:t>
      </w:r>
      <w:r w:rsidR="1B98D968" w:rsidRPr="54A399FB">
        <w:rPr>
          <w:lang w:val="en-US"/>
        </w:rPr>
        <w:t xml:space="preserve"> and</w:t>
      </w:r>
      <w:r w:rsidR="001C19C9" w:rsidRPr="54A399FB">
        <w:rPr>
          <w:lang w:val="en-US"/>
        </w:rPr>
        <w:t xml:space="preserve"> no interferers present</w:t>
      </w:r>
      <w:r w:rsidR="003979E9" w:rsidRPr="54A399FB">
        <w:rPr>
          <w:lang w:val="en-US"/>
        </w:rPr>
        <w:t xml:space="preserve"> the requirements set for each carrier would be</w:t>
      </w:r>
      <w:r w:rsidR="00912E8B" w:rsidRPr="54A399FB">
        <w:rPr>
          <w:lang w:val="en-US"/>
        </w:rPr>
        <w:t xml:space="preserve"> relaxed from a </w:t>
      </w:r>
      <w:r w:rsidR="00532830" w:rsidRPr="54A399FB">
        <w:rPr>
          <w:lang w:val="en-US"/>
        </w:rPr>
        <w:t>normal</w:t>
      </w:r>
      <w:r w:rsidR="00912E8B" w:rsidRPr="54A399FB">
        <w:rPr>
          <w:lang w:val="en-US"/>
        </w:rPr>
        <w:t xml:space="preserve"> LB single carrier operation.</w:t>
      </w:r>
      <w:r w:rsidR="002B73E0" w:rsidRPr="54A399FB">
        <w:rPr>
          <w:lang w:val="en-US"/>
        </w:rPr>
        <w:t xml:space="preserve"> UE may well utilize </w:t>
      </w:r>
      <w:r w:rsidR="2E27E4D4" w:rsidRPr="54A399FB">
        <w:rPr>
          <w:lang w:val="en-US"/>
        </w:rPr>
        <w:t>the same</w:t>
      </w:r>
      <w:r w:rsidR="002B73E0" w:rsidRPr="54A399FB">
        <w:rPr>
          <w:lang w:val="en-US"/>
        </w:rPr>
        <w:t xml:space="preserve"> analog</w:t>
      </w:r>
      <w:r w:rsidR="7060F1D3" w:rsidRPr="54A399FB">
        <w:rPr>
          <w:lang w:val="en-US"/>
        </w:rPr>
        <w:t xml:space="preserve"> BB</w:t>
      </w:r>
      <w:r w:rsidR="002B73E0" w:rsidRPr="54A399FB">
        <w:rPr>
          <w:lang w:val="en-US"/>
        </w:rPr>
        <w:t xml:space="preserve"> filters as for single carrier operation.</w:t>
      </w:r>
      <w:r w:rsidR="00CE2948" w:rsidRPr="54A399FB">
        <w:rPr>
          <w:lang w:val="en-US"/>
        </w:rPr>
        <w:t xml:space="preserve"> The </w:t>
      </w:r>
      <w:r w:rsidR="00904D9C" w:rsidRPr="54A399FB">
        <w:rPr>
          <w:lang w:val="en-US"/>
        </w:rPr>
        <w:t>LO for FDD carrier could run constantly without any gaps in reception</w:t>
      </w:r>
      <w:r w:rsidR="007A2597" w:rsidRPr="54A399FB">
        <w:rPr>
          <w:lang w:val="en-US"/>
        </w:rPr>
        <w:t xml:space="preserve"> while the SDL</w:t>
      </w:r>
      <w:r w:rsidR="00865FEC">
        <w:rPr>
          <w:lang w:val="en-US"/>
        </w:rPr>
        <w:t xml:space="preserve"> carrier</w:t>
      </w:r>
      <w:r w:rsidR="007A2597" w:rsidRPr="54A399FB">
        <w:rPr>
          <w:lang w:val="en-US"/>
        </w:rPr>
        <w:t xml:space="preserve"> would be activated semi static when no UL present.</w:t>
      </w:r>
    </w:p>
    <w:p w14:paraId="2C88B053" w14:textId="10995EFC" w:rsidR="00E9722E" w:rsidRDefault="0066225E" w:rsidP="00332ED8">
      <w:pPr>
        <w:rPr>
          <w:lang w:val="en-US"/>
        </w:rPr>
      </w:pPr>
      <w:r w:rsidRPr="54A399FB">
        <w:rPr>
          <w:lang w:val="en-US"/>
        </w:rPr>
        <w:t xml:space="preserve">Considering </w:t>
      </w:r>
      <w:r w:rsidR="005E01CD" w:rsidRPr="54A399FB">
        <w:rPr>
          <w:lang w:val="en-US"/>
        </w:rPr>
        <w:t>the 1 LO</w:t>
      </w:r>
      <w:r w:rsidRPr="54A399FB">
        <w:rPr>
          <w:lang w:val="en-US"/>
        </w:rPr>
        <w:t xml:space="preserve"> solution </w:t>
      </w:r>
      <w:r w:rsidR="00FA3D50" w:rsidRPr="54A399FB">
        <w:rPr>
          <w:lang w:val="en-US"/>
        </w:rPr>
        <w:t>it requires more attention for setting requirements</w:t>
      </w:r>
      <w:r w:rsidR="0028712E" w:rsidRPr="54A399FB">
        <w:rPr>
          <w:lang w:val="en-US"/>
        </w:rPr>
        <w:t xml:space="preserve">. </w:t>
      </w:r>
      <w:r w:rsidR="00CE2948" w:rsidRPr="54A399FB">
        <w:rPr>
          <w:lang w:val="en-US"/>
        </w:rPr>
        <w:t>Now the analog</w:t>
      </w:r>
      <w:r w:rsidR="67FB836D" w:rsidRPr="54A399FB">
        <w:rPr>
          <w:lang w:val="en-US"/>
        </w:rPr>
        <w:t xml:space="preserve"> BB</w:t>
      </w:r>
      <w:r w:rsidR="00CE2948" w:rsidRPr="54A399FB">
        <w:rPr>
          <w:lang w:val="en-US"/>
        </w:rPr>
        <w:t xml:space="preserve"> filter shall cover the whole configured aggregated BW. In Rel-19 there is max</w:t>
      </w:r>
      <w:r w:rsidR="00607371" w:rsidRPr="54A399FB">
        <w:rPr>
          <w:lang w:val="en-US"/>
        </w:rPr>
        <w:t xml:space="preserve"> 30MHz aggregated BW defined for CA_n71(2A)</w:t>
      </w:r>
      <w:r w:rsidR="00204944" w:rsidRPr="54A399FB">
        <w:rPr>
          <w:lang w:val="en-US"/>
        </w:rPr>
        <w:t xml:space="preserve"> which is not enough</w:t>
      </w:r>
      <w:r w:rsidR="007F2E15" w:rsidRPr="54A399FB">
        <w:rPr>
          <w:lang w:val="en-US"/>
        </w:rPr>
        <w:t xml:space="preserve"> to cover total aggregated BW for CA_n28A-n67A</w:t>
      </w:r>
      <w:r w:rsidR="005915E8" w:rsidRPr="54A399FB">
        <w:rPr>
          <w:lang w:val="en-US"/>
        </w:rPr>
        <w:t>. There should be requirements set for the PCC + SCC aggregated</w:t>
      </w:r>
      <w:r w:rsidR="008E136C" w:rsidRPr="54A399FB">
        <w:rPr>
          <w:lang w:val="en-US"/>
        </w:rPr>
        <w:t xml:space="preserve"> channel bandwidth combinations.</w:t>
      </w:r>
      <w:r w:rsidR="00267250" w:rsidRPr="54A399FB">
        <w:rPr>
          <w:lang w:val="en-US"/>
        </w:rPr>
        <w:t xml:space="preserve"> </w:t>
      </w:r>
      <w:r w:rsidR="00E8385B" w:rsidRPr="54A399FB">
        <w:rPr>
          <w:lang w:val="en-US"/>
        </w:rPr>
        <w:t>Operation would be essentially like DL NC CA</w:t>
      </w:r>
      <w:r w:rsidR="00E94A8E" w:rsidRPr="54A399FB">
        <w:rPr>
          <w:lang w:val="en-US"/>
        </w:rPr>
        <w:t xml:space="preserve"> without UL present</w:t>
      </w:r>
      <w:r w:rsidR="001F38E6" w:rsidRPr="54A399FB">
        <w:rPr>
          <w:lang w:val="en-US"/>
        </w:rPr>
        <w:t xml:space="preserve">. </w:t>
      </w:r>
      <w:r w:rsidR="4C2BF1D8" w:rsidRPr="54A399FB">
        <w:rPr>
          <w:lang w:val="en-US"/>
        </w:rPr>
        <w:t>As regards</w:t>
      </w:r>
      <w:r w:rsidR="001F38E6" w:rsidRPr="54A399FB">
        <w:rPr>
          <w:lang w:val="en-US"/>
        </w:rPr>
        <w:t xml:space="preserve"> the REFSENS requirements apart from implementation </w:t>
      </w:r>
      <w:proofErr w:type="gramStart"/>
      <w:r w:rsidR="001F38E6" w:rsidRPr="54A399FB">
        <w:rPr>
          <w:lang w:val="en-US"/>
        </w:rPr>
        <w:t>losses</w:t>
      </w:r>
      <w:proofErr w:type="gramEnd"/>
      <w:r w:rsidR="001F38E6" w:rsidRPr="54A399FB">
        <w:rPr>
          <w:lang w:val="en-US"/>
        </w:rPr>
        <w:t xml:space="preserve"> at least image rejection</w:t>
      </w:r>
      <w:r w:rsidR="000F7790" w:rsidRPr="54A399FB">
        <w:rPr>
          <w:lang w:val="en-US"/>
        </w:rPr>
        <w:t xml:space="preserve"> impairments</w:t>
      </w:r>
      <w:r w:rsidR="00921C75" w:rsidRPr="54A399FB">
        <w:rPr>
          <w:lang w:val="en-US"/>
        </w:rPr>
        <w:t xml:space="preserve"> in connection with carrier delta power</w:t>
      </w:r>
      <w:r w:rsidR="000F7790" w:rsidRPr="54A399FB">
        <w:rPr>
          <w:lang w:val="en-US"/>
        </w:rPr>
        <w:t xml:space="preserve"> should be considered.</w:t>
      </w:r>
    </w:p>
    <w:p w14:paraId="04650301" w14:textId="5445F04A" w:rsidR="00044B7A" w:rsidRDefault="008C62E6" w:rsidP="00332ED8">
      <w:pPr>
        <w:rPr>
          <w:lang w:val="en-US"/>
        </w:rPr>
      </w:pPr>
      <w:r>
        <w:rPr>
          <w:lang w:val="en-US"/>
        </w:rPr>
        <w:t>Considering the operation from DL carrier switching point of view</w:t>
      </w:r>
      <w:r w:rsidR="00073AEC">
        <w:rPr>
          <w:lang w:val="en-US"/>
        </w:rPr>
        <w:t xml:space="preserve"> it is illustrated in figure </w:t>
      </w:r>
      <w:r w:rsidR="00C31E7D">
        <w:rPr>
          <w:lang w:val="en-US"/>
        </w:rPr>
        <w:t>5.</w:t>
      </w:r>
    </w:p>
    <w:p w14:paraId="691DC29B" w14:textId="77777777" w:rsidR="007451B5" w:rsidRDefault="005D12C1" w:rsidP="007451B5">
      <w:pPr>
        <w:keepNext/>
      </w:pPr>
      <w:r>
        <w:rPr>
          <w:noProof/>
          <w:lang w:val="en-US"/>
        </w:rPr>
        <w:drawing>
          <wp:inline distT="0" distB="0" distL="0" distR="0" wp14:anchorId="2AE988AF" wp14:editId="53D992EF">
            <wp:extent cx="6111240" cy="1706880"/>
            <wp:effectExtent l="0" t="0" r="3810" b="7620"/>
            <wp:docPr id="199778578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1706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21E030" w14:textId="3ABD2057" w:rsidR="00073AEC" w:rsidRDefault="007451B5" w:rsidP="007451B5">
      <w:pPr>
        <w:pStyle w:val="Caption"/>
        <w:jc w:val="left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73E4F">
        <w:rPr>
          <w:noProof/>
        </w:rPr>
        <w:t>5</w:t>
      </w:r>
      <w:r>
        <w:fldChar w:fldCharType="end"/>
      </w:r>
      <w:r>
        <w:t xml:space="preserve"> DL carrier switching operation. </w:t>
      </w:r>
      <w:r w:rsidR="0032186D">
        <w:t>2 DL LO left and 1 DL LO right.</w:t>
      </w:r>
    </w:p>
    <w:p w14:paraId="18FC0C25" w14:textId="5129AFC9" w:rsidR="00044B7A" w:rsidRDefault="00E74241" w:rsidP="00332ED8">
      <w:pPr>
        <w:rPr>
          <w:lang w:val="en-US"/>
        </w:rPr>
      </w:pPr>
      <w:r>
        <w:rPr>
          <w:lang w:val="en-US"/>
        </w:rPr>
        <w:t>In 2 DL LO operation</w:t>
      </w:r>
      <w:r w:rsidR="008573A1">
        <w:rPr>
          <w:lang w:val="en-US"/>
        </w:rPr>
        <w:t xml:space="preserve"> both L</w:t>
      </w:r>
      <w:r w:rsidR="005D2B1D">
        <w:rPr>
          <w:lang w:val="en-US"/>
        </w:rPr>
        <w:t>O</w:t>
      </w:r>
      <w:r w:rsidR="008573A1">
        <w:rPr>
          <w:lang w:val="en-US"/>
        </w:rPr>
        <w:t xml:space="preserve">s run at </w:t>
      </w:r>
      <w:r w:rsidR="00B34B0E">
        <w:rPr>
          <w:lang w:val="en-US"/>
        </w:rPr>
        <w:t>constant</w:t>
      </w:r>
      <w:r w:rsidR="008573A1">
        <w:rPr>
          <w:lang w:val="en-US"/>
        </w:rPr>
        <w:t xml:space="preserve"> frequency. FDD</w:t>
      </w:r>
      <w:r w:rsidR="00CF08C7">
        <w:rPr>
          <w:lang w:val="en-US"/>
        </w:rPr>
        <w:t xml:space="preserve"> RX</w:t>
      </w:r>
      <w:r w:rsidR="008573A1">
        <w:rPr>
          <w:lang w:val="en-US"/>
        </w:rPr>
        <w:t xml:space="preserve"> may run continuously</w:t>
      </w:r>
      <w:r w:rsidR="00CF08C7">
        <w:rPr>
          <w:lang w:val="en-US"/>
        </w:rPr>
        <w:t xml:space="preserve"> while SDL RX is activated/</w:t>
      </w:r>
      <w:r w:rsidR="008E06ED">
        <w:rPr>
          <w:lang w:val="en-US"/>
        </w:rPr>
        <w:t>deactivated</w:t>
      </w:r>
      <w:r w:rsidR="00196611">
        <w:rPr>
          <w:lang w:val="en-US"/>
        </w:rPr>
        <w:t xml:space="preserve"> based on the RRC pattern.</w:t>
      </w:r>
    </w:p>
    <w:p w14:paraId="48B25B8F" w14:textId="4F7CD944" w:rsidR="00196611" w:rsidRDefault="00196611" w:rsidP="00332ED8">
      <w:pPr>
        <w:rPr>
          <w:lang w:val="en-US"/>
        </w:rPr>
      </w:pPr>
      <w:r>
        <w:rPr>
          <w:lang w:val="en-US"/>
        </w:rPr>
        <w:t>In 1 DL LO operation</w:t>
      </w:r>
      <w:r w:rsidR="008E06ED">
        <w:rPr>
          <w:lang w:val="en-US"/>
        </w:rPr>
        <w:t xml:space="preserve"> LO frequency must switch between</w:t>
      </w:r>
      <w:r w:rsidR="0008750F">
        <w:rPr>
          <w:lang w:val="en-US"/>
        </w:rPr>
        <w:t xml:space="preserve"> configured</w:t>
      </w:r>
      <w:r w:rsidR="006064F3">
        <w:rPr>
          <w:lang w:val="en-US"/>
        </w:rPr>
        <w:t xml:space="preserve"> FDD DL center frequency and aggregated channel center frequency</w:t>
      </w:r>
      <w:r w:rsidR="00BE118B">
        <w:rPr>
          <w:lang w:val="en-US"/>
        </w:rPr>
        <w:t xml:space="preserve"> creating a need for a switching period for both FDD DL and</w:t>
      </w:r>
      <w:r w:rsidR="00A06A38">
        <w:rPr>
          <w:lang w:val="en-US"/>
        </w:rPr>
        <w:t xml:space="preserve"> aggregated carrie</w:t>
      </w:r>
      <w:r w:rsidR="00BE0B68">
        <w:rPr>
          <w:lang w:val="en-US"/>
        </w:rPr>
        <w:t>rs.</w:t>
      </w:r>
    </w:p>
    <w:p w14:paraId="7119E91E" w14:textId="52573F3B" w:rsidR="00191787" w:rsidRDefault="00191787" w:rsidP="004A57E3">
      <w:pPr>
        <w:pStyle w:val="RAN4observation0"/>
        <w:rPr>
          <w:lang w:val="en-US"/>
        </w:rPr>
      </w:pPr>
      <w:bookmarkStart w:id="6" w:name="_Toc210289176"/>
      <w:r>
        <w:rPr>
          <w:lang w:val="en-US"/>
        </w:rPr>
        <w:t>2 DL LO solution</w:t>
      </w:r>
      <w:r w:rsidR="004214EF">
        <w:rPr>
          <w:lang w:val="en-US"/>
        </w:rPr>
        <w:t xml:space="preserve"> may operate FDD DL continuously without interruptions</w:t>
      </w:r>
      <w:bookmarkEnd w:id="6"/>
    </w:p>
    <w:p w14:paraId="326311C4" w14:textId="6872233F" w:rsidR="0000502F" w:rsidRDefault="00FC4803" w:rsidP="004A57E3">
      <w:pPr>
        <w:pStyle w:val="RAN4observation0"/>
        <w:rPr>
          <w:lang w:val="en-US"/>
        </w:rPr>
      </w:pPr>
      <w:bookmarkStart w:id="7" w:name="_Toc210289177"/>
      <w:r>
        <w:rPr>
          <w:lang w:val="en-US"/>
        </w:rPr>
        <w:t>1 DL LO solution lead</w:t>
      </w:r>
      <w:r w:rsidR="008E7A9C">
        <w:rPr>
          <w:lang w:val="en-US"/>
        </w:rPr>
        <w:t>s</w:t>
      </w:r>
      <w:r>
        <w:rPr>
          <w:lang w:val="en-US"/>
        </w:rPr>
        <w:t xml:space="preserve"> to switching gaps for both</w:t>
      </w:r>
      <w:r w:rsidR="009F4679">
        <w:rPr>
          <w:lang w:val="en-US"/>
        </w:rPr>
        <w:t xml:space="preserve"> the</w:t>
      </w:r>
      <w:r>
        <w:rPr>
          <w:lang w:val="en-US"/>
        </w:rPr>
        <w:t xml:space="preserve"> FDD DL carrier and</w:t>
      </w:r>
      <w:r w:rsidR="009F4679">
        <w:rPr>
          <w:lang w:val="en-US"/>
        </w:rPr>
        <w:t xml:space="preserve"> the</w:t>
      </w:r>
      <w:r>
        <w:rPr>
          <w:lang w:val="en-US"/>
        </w:rPr>
        <w:t xml:space="preserve"> aggregated carrier</w:t>
      </w:r>
      <w:bookmarkEnd w:id="7"/>
    </w:p>
    <w:p w14:paraId="50339322" w14:textId="7CAA01FD" w:rsidR="008513D3" w:rsidRDefault="00965F22" w:rsidP="00216262">
      <w:pPr>
        <w:pStyle w:val="RAN4observation0"/>
        <w:rPr>
          <w:lang w:val="en-US"/>
        </w:rPr>
      </w:pPr>
      <w:bookmarkStart w:id="8" w:name="_Toc210289178"/>
      <w:r w:rsidRPr="54A399FB">
        <w:rPr>
          <w:lang w:val="en-US"/>
        </w:rPr>
        <w:t>Regarding CA_n28A-n67A, there should be requirements set for the PCC + SCC aggregated channel bandwidth combinations</w:t>
      </w:r>
      <w:r w:rsidR="002C3574">
        <w:rPr>
          <w:lang w:val="en-US"/>
        </w:rPr>
        <w:t>.</w:t>
      </w:r>
      <w:bookmarkEnd w:id="8"/>
    </w:p>
    <w:p w14:paraId="30120CEA" w14:textId="6A70E841" w:rsidR="002E3C82" w:rsidRPr="00263468" w:rsidRDefault="007F6370" w:rsidP="002E3C82">
      <w:pPr>
        <w:pStyle w:val="RAN4proposal"/>
      </w:pPr>
      <w:bookmarkStart w:id="9" w:name="_Toc210289179"/>
      <w:r>
        <w:t xml:space="preserve">For </w:t>
      </w:r>
      <w:r w:rsidR="0035758A">
        <w:t>optimum network operation it would be highly beneficial to focus on</w:t>
      </w:r>
      <w:r w:rsidR="00263468">
        <w:t xml:space="preserve"> scenarios and UE implementations that supports contiguous FDD DL operation without switching interruptions.</w:t>
      </w:r>
      <w:bookmarkEnd w:id="9"/>
    </w:p>
    <w:p w14:paraId="08A19A6C" w14:textId="77777777" w:rsidR="0000502F" w:rsidRPr="007165D0" w:rsidRDefault="0000502F" w:rsidP="0000502F">
      <w:pPr>
        <w:pStyle w:val="RAN4H2"/>
        <w:rPr>
          <w:lang w:val="en-US"/>
        </w:rPr>
      </w:pPr>
      <w:r>
        <w:rPr>
          <w:lang w:val="en-US"/>
        </w:rPr>
        <w:t>Practical implementation considerations</w:t>
      </w:r>
      <w:r w:rsidRPr="00332ED8">
        <w:rPr>
          <w:lang w:val="en-US"/>
        </w:rPr>
        <w:t xml:space="preserve"> </w:t>
      </w:r>
    </w:p>
    <w:p w14:paraId="6F53EEB9" w14:textId="00B9D36E" w:rsidR="0000502F" w:rsidRDefault="000660F4" w:rsidP="00E30391">
      <w:pPr>
        <w:rPr>
          <w:lang w:val="en-US"/>
        </w:rPr>
      </w:pPr>
      <w:r w:rsidRPr="54A399FB">
        <w:rPr>
          <w:lang w:val="en-US"/>
        </w:rPr>
        <w:t>While everything</w:t>
      </w:r>
      <w:r w:rsidR="00F566DF" w:rsidRPr="54A399FB">
        <w:rPr>
          <w:lang w:val="en-US"/>
        </w:rPr>
        <w:t xml:space="preserve"> considered above may fulfill the intent of the WI</w:t>
      </w:r>
      <w:r w:rsidR="00E56804" w:rsidRPr="54A399FB">
        <w:rPr>
          <w:lang w:val="en-US"/>
        </w:rPr>
        <w:t>,</w:t>
      </w:r>
      <w:r w:rsidR="00F566DF" w:rsidRPr="54A399FB">
        <w:rPr>
          <w:lang w:val="en-US"/>
        </w:rPr>
        <w:t xml:space="preserve"> we are somewhat </w:t>
      </w:r>
      <w:r w:rsidR="003507BE" w:rsidRPr="54A399FB">
        <w:rPr>
          <w:lang w:val="en-US"/>
        </w:rPr>
        <w:t>skeptical</w:t>
      </w:r>
      <w:r w:rsidR="00EB7D77" w:rsidRPr="54A399FB">
        <w:rPr>
          <w:lang w:val="en-US"/>
        </w:rPr>
        <w:t xml:space="preserve"> that it can be guaranteed that there </w:t>
      </w:r>
      <w:r w:rsidR="00211B5D" w:rsidRPr="54A399FB">
        <w:rPr>
          <w:lang w:val="en-US"/>
        </w:rPr>
        <w:t>are</w:t>
      </w:r>
      <w:r w:rsidR="00EB7D77" w:rsidRPr="54A399FB">
        <w:rPr>
          <w:lang w:val="en-US"/>
        </w:rPr>
        <w:t xml:space="preserve"> no interferers</w:t>
      </w:r>
      <w:r w:rsidR="00F66347" w:rsidRPr="54A399FB">
        <w:rPr>
          <w:lang w:val="en-US"/>
        </w:rPr>
        <w:t xml:space="preserve"> in all possible network deployments</w:t>
      </w:r>
      <w:r w:rsidR="003507BE" w:rsidRPr="54A399FB">
        <w:rPr>
          <w:lang w:val="en-US"/>
        </w:rPr>
        <w:t xml:space="preserve"> thus there is a risk generating a feature that is not generic enough to be scaled for future purposes.</w:t>
      </w:r>
      <w:r w:rsidR="002178BC" w:rsidRPr="54A399FB">
        <w:rPr>
          <w:lang w:val="en-US"/>
        </w:rPr>
        <w:t xml:space="preserve"> This is illustrated in figure </w:t>
      </w:r>
      <w:r w:rsidR="009B5507">
        <w:rPr>
          <w:lang w:val="en-US"/>
        </w:rPr>
        <w:t>7 and 8.</w:t>
      </w:r>
    </w:p>
    <w:p w14:paraId="6B5EE95B" w14:textId="4C009F1C" w:rsidR="002178BC" w:rsidRDefault="00E370E6" w:rsidP="002178BC">
      <w:pPr>
        <w:keepNext/>
      </w:pPr>
      <w:r w:rsidRPr="00E370E6">
        <w:rPr>
          <w:noProof/>
        </w:rPr>
        <w:drawing>
          <wp:inline distT="0" distB="0" distL="0" distR="0" wp14:anchorId="0955C4D0" wp14:editId="242C097B">
            <wp:extent cx="6113145" cy="2988945"/>
            <wp:effectExtent l="0" t="0" r="1905" b="1905"/>
            <wp:docPr id="922656754" name="Picture 1" descr="A diagram of a mach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656754" name="Picture 1" descr="A diagram of a machine&#10;&#10;AI-generated content may be incorrect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298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3F8BE" w14:textId="6A989404" w:rsidR="002178BC" w:rsidRDefault="002178BC" w:rsidP="002178BC">
      <w:pPr>
        <w:pStyle w:val="Caption"/>
        <w:jc w:val="left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73E4F">
        <w:rPr>
          <w:noProof/>
        </w:rPr>
        <w:t>6</w:t>
      </w:r>
      <w:r>
        <w:fldChar w:fldCharType="end"/>
      </w:r>
      <w:r w:rsidR="00B75BAD">
        <w:t xml:space="preserve"> Aggregated DL operation with</w:t>
      </w:r>
      <w:r w:rsidR="00373E4F">
        <w:t xml:space="preserve"> 2 DL LO and with</w:t>
      </w:r>
      <w:r w:rsidR="00B75BAD">
        <w:t xml:space="preserve"> interferers</w:t>
      </w:r>
      <w:r w:rsidR="00373E4F">
        <w:t>.</w:t>
      </w:r>
    </w:p>
    <w:p w14:paraId="30BC5C2D" w14:textId="77777777" w:rsidR="00373E4F" w:rsidRDefault="009B5507" w:rsidP="00373E4F">
      <w:pPr>
        <w:keepNext/>
      </w:pPr>
      <w:r>
        <w:rPr>
          <w:noProof/>
        </w:rPr>
        <w:drawing>
          <wp:inline distT="0" distB="0" distL="0" distR="0" wp14:anchorId="796EE8CB" wp14:editId="620D3155">
            <wp:extent cx="5962650" cy="2710746"/>
            <wp:effectExtent l="0" t="0" r="0" b="0"/>
            <wp:docPr id="42969591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569" cy="27320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3FED34" w14:textId="605007B3" w:rsidR="009B5507" w:rsidRPr="009B5507" w:rsidRDefault="00373E4F" w:rsidP="00373E4F">
      <w:pPr>
        <w:pStyle w:val="Caption"/>
        <w:jc w:val="left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 w:rsidRPr="00373E4F">
        <w:t xml:space="preserve"> </w:t>
      </w:r>
      <w:r>
        <w:t>Aggregated DL operation with 1 DL LO and with interferers.</w:t>
      </w:r>
    </w:p>
    <w:p w14:paraId="67C37B44" w14:textId="35BEEC28" w:rsidR="002178BC" w:rsidRDefault="00707578" w:rsidP="00E30391">
      <w:pPr>
        <w:rPr>
          <w:lang w:val="en-US"/>
        </w:rPr>
      </w:pPr>
      <w:r w:rsidRPr="54A399FB">
        <w:rPr>
          <w:lang w:val="en-US"/>
        </w:rPr>
        <w:t>Considering operation with interferes</w:t>
      </w:r>
      <w:r w:rsidR="00DE6A7D" w:rsidRPr="54A399FB">
        <w:rPr>
          <w:lang w:val="en-US"/>
        </w:rPr>
        <w:t>, the R20 LBCA</w:t>
      </w:r>
      <w:r w:rsidRPr="54A399FB">
        <w:rPr>
          <w:lang w:val="en-US"/>
        </w:rPr>
        <w:t xml:space="preserve"> feature is</w:t>
      </w:r>
      <w:r w:rsidR="00A06C74" w:rsidRPr="54A399FB">
        <w:rPr>
          <w:lang w:val="en-US"/>
        </w:rPr>
        <w:t xml:space="preserve"> </w:t>
      </w:r>
      <w:r w:rsidR="002409BB" w:rsidRPr="54A399FB">
        <w:rPr>
          <w:lang w:val="en-US"/>
        </w:rPr>
        <w:t>very similar to</w:t>
      </w:r>
      <w:r w:rsidR="00DE2FF7" w:rsidRPr="54A399FB">
        <w:rPr>
          <w:lang w:val="en-US"/>
        </w:rPr>
        <w:t xml:space="preserve"> the</w:t>
      </w:r>
      <w:r w:rsidRPr="54A399FB">
        <w:rPr>
          <w:lang w:val="en-US"/>
        </w:rPr>
        <w:t xml:space="preserve"> fragmented carrier operation without UL</w:t>
      </w:r>
      <w:r w:rsidR="0FBD516C" w:rsidRPr="54A399FB">
        <w:rPr>
          <w:lang w:val="en-US"/>
        </w:rPr>
        <w:t>.</w:t>
      </w:r>
      <w:r w:rsidR="00524876">
        <w:rPr>
          <w:lang w:val="en-US"/>
        </w:rPr>
        <w:t xml:space="preserve"> 2 DL LO solution</w:t>
      </w:r>
      <w:r w:rsidR="00725D9E">
        <w:rPr>
          <w:lang w:val="en-US"/>
        </w:rPr>
        <w:t xml:space="preserve"> </w:t>
      </w:r>
      <w:r w:rsidR="00512A9F">
        <w:rPr>
          <w:lang w:val="en-US"/>
        </w:rPr>
        <w:t>provides</w:t>
      </w:r>
      <w:r w:rsidR="00725D9E">
        <w:rPr>
          <w:lang w:val="en-US"/>
        </w:rPr>
        <w:t xml:space="preserve"> suppression for the interferer</w:t>
      </w:r>
      <w:r w:rsidR="000C62CF">
        <w:rPr>
          <w:lang w:val="en-US"/>
        </w:rPr>
        <w:t xml:space="preserve">s by </w:t>
      </w:r>
      <w:r w:rsidR="00671301">
        <w:rPr>
          <w:lang w:val="en-US"/>
        </w:rPr>
        <w:t>analog</w:t>
      </w:r>
      <w:r w:rsidR="000C62CF">
        <w:rPr>
          <w:lang w:val="en-US"/>
        </w:rPr>
        <w:t xml:space="preserve"> BB filter while</w:t>
      </w:r>
      <w:r w:rsidR="00671301">
        <w:rPr>
          <w:lang w:val="en-US"/>
        </w:rPr>
        <w:t xml:space="preserve"> 1 DL LO solution</w:t>
      </w:r>
      <w:r w:rsidR="00B43EB8">
        <w:rPr>
          <w:lang w:val="en-US"/>
        </w:rPr>
        <w:t xml:space="preserve"> cannot provide any suppression in analog domain.</w:t>
      </w:r>
    </w:p>
    <w:p w14:paraId="5DCF1CFF" w14:textId="1814786B" w:rsidR="008E7DC9" w:rsidRDefault="00760FAF" w:rsidP="00E30391">
      <w:pPr>
        <w:rPr>
          <w:lang w:val="en-US"/>
        </w:rPr>
      </w:pPr>
      <w:r>
        <w:rPr>
          <w:lang w:val="en-US"/>
        </w:rPr>
        <w:t xml:space="preserve">Looking at the </w:t>
      </w:r>
      <w:r w:rsidR="000C6255">
        <w:rPr>
          <w:lang w:val="en-US"/>
        </w:rPr>
        <w:t>frequency ranges of the band combinations proposed in this work item</w:t>
      </w:r>
      <w:r w:rsidR="005A3854">
        <w:rPr>
          <w:lang w:val="en-US"/>
        </w:rPr>
        <w:t xml:space="preserve"> one can notice that there is very </w:t>
      </w:r>
      <w:r w:rsidR="00B95A3E">
        <w:rPr>
          <w:lang w:val="en-US"/>
        </w:rPr>
        <w:t>little</w:t>
      </w:r>
      <w:r w:rsidR="00B66BF6">
        <w:rPr>
          <w:lang w:val="en-US"/>
        </w:rPr>
        <w:t xml:space="preserve"> guard band for UL and SDL operation. This will mean that any legacy</w:t>
      </w:r>
      <w:r w:rsidR="00DC4FC5">
        <w:rPr>
          <w:lang w:val="en-US"/>
        </w:rPr>
        <w:t xml:space="preserve"> UE</w:t>
      </w:r>
      <w:r w:rsidR="00B66BF6">
        <w:rPr>
          <w:lang w:val="en-US"/>
        </w:rPr>
        <w:t xml:space="preserve"> operating in close vicinity of t</w:t>
      </w:r>
      <w:r w:rsidR="00DC4FC5">
        <w:rPr>
          <w:lang w:val="en-US"/>
        </w:rPr>
        <w:t>he switched LBCA UE will</w:t>
      </w:r>
      <w:r w:rsidR="00B32879">
        <w:rPr>
          <w:lang w:val="en-US"/>
        </w:rPr>
        <w:t xml:space="preserve"> likely</w:t>
      </w:r>
      <w:r w:rsidR="00DC4FC5">
        <w:rPr>
          <w:lang w:val="en-US"/>
        </w:rPr>
        <w:t xml:space="preserve"> block</w:t>
      </w:r>
      <w:r w:rsidR="00B95A3E">
        <w:rPr>
          <w:lang w:val="en-US"/>
        </w:rPr>
        <w:t xml:space="preserve"> SDL band.</w:t>
      </w:r>
      <w:r w:rsidR="00BA4E86">
        <w:rPr>
          <w:lang w:val="en-US"/>
        </w:rPr>
        <w:t xml:space="preserve"> </w:t>
      </w:r>
      <w:r w:rsidR="00F84C64">
        <w:rPr>
          <w:lang w:val="en-US"/>
        </w:rPr>
        <w:t xml:space="preserve">In the work item it is not covered how the legacy </w:t>
      </w:r>
      <w:proofErr w:type="spellStart"/>
      <w:r w:rsidR="00F84C64">
        <w:rPr>
          <w:lang w:val="en-US"/>
        </w:rPr>
        <w:t>gNB</w:t>
      </w:r>
      <w:proofErr w:type="spellEnd"/>
      <w:r w:rsidR="00F84C64">
        <w:rPr>
          <w:lang w:val="en-US"/>
        </w:rPr>
        <w:t xml:space="preserve"> should serve</w:t>
      </w:r>
      <w:r w:rsidR="00097F89">
        <w:rPr>
          <w:lang w:val="en-US"/>
        </w:rPr>
        <w:t xml:space="preserve"> legacy UE and Rel-20 UE in the same cell.</w:t>
      </w:r>
      <w:r w:rsidR="00A83D58">
        <w:rPr>
          <w:lang w:val="en-US"/>
        </w:rPr>
        <w:t xml:space="preserve"> Both aspects need alignment with com</w:t>
      </w:r>
      <w:r w:rsidR="00107F50">
        <w:rPr>
          <w:lang w:val="en-US"/>
        </w:rPr>
        <w:t>panies.</w:t>
      </w:r>
    </w:p>
    <w:p w14:paraId="54FE3E10" w14:textId="7A7B97B7" w:rsidR="00DC6078" w:rsidRDefault="005359A4" w:rsidP="00DC6078">
      <w:pPr>
        <w:pStyle w:val="RAN4observation0"/>
        <w:rPr>
          <w:lang w:val="en-US"/>
        </w:rPr>
      </w:pPr>
      <w:bookmarkStart w:id="10" w:name="_Toc210289180"/>
      <w:r w:rsidRPr="54A399FB">
        <w:rPr>
          <w:lang w:val="en-US"/>
        </w:rPr>
        <w:t xml:space="preserve">Assuming that there </w:t>
      </w:r>
      <w:r w:rsidR="00D50490" w:rsidRPr="54A399FB">
        <w:rPr>
          <w:lang w:val="en-US"/>
        </w:rPr>
        <w:t>are</w:t>
      </w:r>
      <w:r w:rsidRPr="54A399FB">
        <w:rPr>
          <w:lang w:val="en-US"/>
        </w:rPr>
        <w:t xml:space="preserve"> no </w:t>
      </w:r>
      <w:r w:rsidR="006C16A4" w:rsidRPr="54A399FB">
        <w:rPr>
          <w:lang w:val="en-US"/>
        </w:rPr>
        <w:t>interfer</w:t>
      </w:r>
      <w:r w:rsidR="001031AF" w:rsidRPr="54A399FB">
        <w:rPr>
          <w:lang w:val="en-US"/>
        </w:rPr>
        <w:t>ers</w:t>
      </w:r>
      <w:r w:rsidRPr="54A399FB">
        <w:rPr>
          <w:lang w:val="en-US"/>
        </w:rPr>
        <w:t xml:space="preserve"> between carriers doesn’t necessarily lead to a generic feature that is future proof</w:t>
      </w:r>
      <w:r w:rsidR="008E7DC9" w:rsidRPr="54A399FB">
        <w:rPr>
          <w:lang w:val="en-US"/>
        </w:rPr>
        <w:t xml:space="preserve"> </w:t>
      </w:r>
      <w:r w:rsidR="00D50490" w:rsidRPr="54A399FB">
        <w:rPr>
          <w:lang w:val="en-US"/>
        </w:rPr>
        <w:t>if only 1 DL solution is considered</w:t>
      </w:r>
      <w:bookmarkEnd w:id="10"/>
    </w:p>
    <w:p w14:paraId="2967339D" w14:textId="5F63C6BF" w:rsidR="00846928" w:rsidRPr="00846928" w:rsidRDefault="00846928" w:rsidP="00794C4D">
      <w:pPr>
        <w:pStyle w:val="RAN4observation0"/>
        <w:rPr>
          <w:lang w:val="en-US"/>
        </w:rPr>
      </w:pPr>
      <w:bookmarkStart w:id="11" w:name="_Toc210289181"/>
      <w:r w:rsidRPr="54A399FB">
        <w:rPr>
          <w:lang w:val="en-US"/>
        </w:rPr>
        <w:t>With a 1 LO solution including a wide</w:t>
      </w:r>
      <w:r w:rsidR="00E13D9A">
        <w:rPr>
          <w:lang w:val="en-US"/>
        </w:rPr>
        <w:t xml:space="preserve"> RFFE</w:t>
      </w:r>
      <w:r w:rsidRPr="54A399FB">
        <w:rPr>
          <w:lang w:val="en-US"/>
        </w:rPr>
        <w:t xml:space="preserve"> filter to receive both carriers, even the contiguous FDD DL </w:t>
      </w:r>
      <w:r w:rsidR="00C65665">
        <w:rPr>
          <w:lang w:val="en-US"/>
        </w:rPr>
        <w:t>may be</w:t>
      </w:r>
      <w:r w:rsidRPr="54A399FB">
        <w:rPr>
          <w:lang w:val="en-US"/>
        </w:rPr>
        <w:t xml:space="preserve"> sensitive to </w:t>
      </w:r>
      <w:r w:rsidR="00643F37" w:rsidRPr="54A399FB">
        <w:rPr>
          <w:lang w:val="en-US"/>
        </w:rPr>
        <w:t>inter-UE interference from the FDD UL.</w:t>
      </w:r>
      <w:bookmarkEnd w:id="11"/>
    </w:p>
    <w:p w14:paraId="7C97CB30" w14:textId="24972AE4" w:rsidR="00434ACA" w:rsidRDefault="006C16A4" w:rsidP="00E30391">
      <w:pPr>
        <w:pStyle w:val="RAN4observation0"/>
        <w:rPr>
          <w:lang w:val="en-US"/>
        </w:rPr>
      </w:pPr>
      <w:bookmarkStart w:id="12" w:name="_Toc210289182"/>
      <w:r>
        <w:rPr>
          <w:lang w:val="en-US"/>
        </w:rPr>
        <w:t>2 DL LO solution can withstand</w:t>
      </w:r>
      <w:r w:rsidR="008E7DC9" w:rsidRPr="00401206">
        <w:rPr>
          <w:lang w:val="en-US"/>
        </w:rPr>
        <w:t xml:space="preserve"> </w:t>
      </w:r>
      <w:r w:rsidR="00D50490">
        <w:rPr>
          <w:lang w:val="en-US"/>
        </w:rPr>
        <w:t>interfer</w:t>
      </w:r>
      <w:r w:rsidR="00F709DB">
        <w:rPr>
          <w:lang w:val="en-US"/>
        </w:rPr>
        <w:t>ers and is thus a future proof solution</w:t>
      </w:r>
      <w:bookmarkEnd w:id="12"/>
    </w:p>
    <w:p w14:paraId="2E2E9C7B" w14:textId="01BABC12" w:rsidR="002A0D78" w:rsidRPr="002A0D78" w:rsidRDefault="00105E84" w:rsidP="000D3673">
      <w:pPr>
        <w:pStyle w:val="RAN4proposal"/>
      </w:pPr>
      <w:bookmarkStart w:id="13" w:name="_Toc210289183"/>
      <w:r w:rsidRPr="00105E84">
        <w:t xml:space="preserve">Requirements for the </w:t>
      </w:r>
      <w:r w:rsidR="00840391">
        <w:t>aggregated DL operation</w:t>
      </w:r>
      <w:r w:rsidRPr="00105E84">
        <w:t xml:space="preserve"> should be set in such a way that 2 DL LO and continuous FDD DL operation are not excluded</w:t>
      </w:r>
      <w:r w:rsidR="00010A1B">
        <w:t>.</w:t>
      </w:r>
      <w:bookmarkEnd w:id="13"/>
    </w:p>
    <w:p w14:paraId="070FD222" w14:textId="4FDECE38" w:rsidR="00D14A2D" w:rsidRPr="00D14A2D" w:rsidRDefault="00C04B50" w:rsidP="00D14A2D">
      <w:pPr>
        <w:pStyle w:val="RAN4proposal"/>
        <w:rPr>
          <w:lang w:val="en-US"/>
        </w:rPr>
      </w:pPr>
      <w:bookmarkStart w:id="14" w:name="_Toc210289184"/>
      <w:bookmarkStart w:id="15" w:name="_Toc116995848"/>
      <w:r>
        <w:t>For optimum network operation it would be highly beneficial</w:t>
      </w:r>
      <w:r w:rsidR="00E6789B">
        <w:t xml:space="preserve"> to focus on</w:t>
      </w:r>
      <w:r w:rsidR="00993C84">
        <w:t xml:space="preserve"> scenarios </w:t>
      </w:r>
      <w:r w:rsidR="000E779B">
        <w:t>where only</w:t>
      </w:r>
      <w:r w:rsidR="00B52F3B">
        <w:t xml:space="preserve"> the SDL carrier is sensitive to cross-UE interference from the FDD</w:t>
      </w:r>
      <w:r w:rsidR="00A14064">
        <w:t xml:space="preserve"> </w:t>
      </w:r>
      <w:r w:rsidR="00B52F3B">
        <w:t>UL</w:t>
      </w:r>
      <w:r w:rsidR="00A14064">
        <w:t xml:space="preserve"> carrier</w:t>
      </w:r>
      <w:r w:rsidR="00B52F3B">
        <w:t xml:space="preserve">, not the </w:t>
      </w:r>
      <w:r w:rsidR="00A14064">
        <w:t>contiguous FDD DL carrier.</w:t>
      </w:r>
      <w:bookmarkEnd w:id="14"/>
    </w:p>
    <w:p w14:paraId="5ADC500D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  <w:bookmarkEnd w:id="15"/>
    </w:p>
    <w:p w14:paraId="23D25807" w14:textId="2E15EAC1" w:rsidR="00C73B49" w:rsidRDefault="006D6E75" w:rsidP="232B2FD7">
      <w:r>
        <w:t xml:space="preserve">In this paper, we </w:t>
      </w:r>
      <w:r w:rsidR="58D63951">
        <w:t>express our views on the implementation options and</w:t>
      </w:r>
      <w:r w:rsidR="5789D4E2">
        <w:t xml:space="preserve"> what are their implications to the performance and requirements. </w:t>
      </w:r>
    </w:p>
    <w:p w14:paraId="3D41ADEF" w14:textId="1045670C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</w:t>
      </w:r>
      <w:r w:rsidR="00A3595C">
        <w:rPr>
          <w:lang w:val="en-US"/>
        </w:rPr>
        <w:t>o</w:t>
      </w:r>
      <w:r w:rsidR="005B4801" w:rsidRPr="00614DD8">
        <w:rPr>
          <w:lang w:val="en-US"/>
        </w:rPr>
        <w:t xml:space="preserve">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</w:t>
      </w:r>
      <w:r w:rsidR="00A3595C">
        <w:rPr>
          <w:lang w:val="en-US"/>
        </w:rPr>
        <w:t>p</w:t>
      </w:r>
      <w:r w:rsidR="005B4801" w:rsidRPr="00614DD8">
        <w:rPr>
          <w:lang w:val="en-US"/>
        </w:rPr>
        <w:t>roposals were made:</w:t>
      </w:r>
    </w:p>
    <w:p w14:paraId="5920E11D" w14:textId="77777777" w:rsidR="00FB0F3C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14:ligatures w14:val="standardContextual"/>
        </w:rPr>
      </w:pP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  <w:hyperlink w:anchor="_Toc210289176" w:history="1">
        <w:r w:rsidR="00FB0F3C" w:rsidRPr="00023E51">
          <w:rPr>
            <w:rStyle w:val="Hyperlink"/>
            <w:b/>
            <w:noProof/>
            <w:lang w:val="en-US"/>
          </w:rPr>
          <w:t>Observation 1:</w:t>
        </w:r>
        <w:r w:rsidR="00FB0F3C" w:rsidRPr="00023E51">
          <w:rPr>
            <w:rStyle w:val="Hyperlink"/>
            <w:noProof/>
            <w:lang w:val="en-US"/>
          </w:rPr>
          <w:t xml:space="preserve"> 2 DL LO solution may operate FDD DL continuously without interruptions</w:t>
        </w:r>
      </w:hyperlink>
    </w:p>
    <w:p w14:paraId="5D6903E7" w14:textId="77777777" w:rsidR="00FB0F3C" w:rsidRDefault="00FB0F3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14:ligatures w14:val="standardContextual"/>
        </w:rPr>
      </w:pPr>
      <w:hyperlink w:anchor="_Toc210289177" w:history="1">
        <w:r w:rsidRPr="00023E51">
          <w:rPr>
            <w:rStyle w:val="Hyperlink"/>
            <w:b/>
            <w:noProof/>
            <w:lang w:val="en-US"/>
          </w:rPr>
          <w:t>Observation 2:</w:t>
        </w:r>
        <w:r w:rsidRPr="00023E51">
          <w:rPr>
            <w:rStyle w:val="Hyperlink"/>
            <w:noProof/>
            <w:lang w:val="en-US"/>
          </w:rPr>
          <w:t xml:space="preserve"> 1 DL LO solution leads to switching gaps for both the FDD DL carrier and the aggregated carrier</w:t>
        </w:r>
      </w:hyperlink>
    </w:p>
    <w:p w14:paraId="20C7A41D" w14:textId="77777777" w:rsidR="00FB0F3C" w:rsidRDefault="00FB0F3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14:ligatures w14:val="standardContextual"/>
        </w:rPr>
      </w:pPr>
      <w:hyperlink w:anchor="_Toc210289178" w:history="1">
        <w:r w:rsidRPr="00023E51">
          <w:rPr>
            <w:rStyle w:val="Hyperlink"/>
            <w:b/>
            <w:noProof/>
            <w:lang w:val="en-US"/>
          </w:rPr>
          <w:t>Observation 3:</w:t>
        </w:r>
        <w:r w:rsidRPr="00023E51">
          <w:rPr>
            <w:rStyle w:val="Hyperlink"/>
            <w:noProof/>
            <w:lang w:val="en-US"/>
          </w:rPr>
          <w:t xml:space="preserve"> Regarding CA_n28A-n67A, there should be requirements set for the PCC + SCC aggregated channel bandwidth combinations.</w:t>
        </w:r>
      </w:hyperlink>
    </w:p>
    <w:p w14:paraId="25EFB54B" w14:textId="77777777" w:rsidR="00FB0F3C" w:rsidRDefault="00FB0F3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0289179" w:history="1">
        <w:r w:rsidRPr="00023E51">
          <w:rPr>
            <w:rStyle w:val="Hyperlink"/>
            <w:noProof/>
          </w:rPr>
          <w:t>Proposal 1: For optimum network operation it would be highly beneficial to focus on scenarios and UE implementations that supports contiguous FDD DL operation without switching interruptions.</w:t>
        </w:r>
      </w:hyperlink>
    </w:p>
    <w:p w14:paraId="780AC008" w14:textId="77777777" w:rsidR="00FB0F3C" w:rsidRDefault="00FB0F3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14:ligatures w14:val="standardContextual"/>
        </w:rPr>
      </w:pPr>
      <w:hyperlink w:anchor="_Toc210289180" w:history="1">
        <w:r w:rsidRPr="00023E51">
          <w:rPr>
            <w:rStyle w:val="Hyperlink"/>
            <w:b/>
            <w:noProof/>
            <w:lang w:val="en-US"/>
          </w:rPr>
          <w:t>Observation 4:</w:t>
        </w:r>
        <w:r w:rsidRPr="00023E51">
          <w:rPr>
            <w:rStyle w:val="Hyperlink"/>
            <w:noProof/>
            <w:lang w:val="en-US"/>
          </w:rPr>
          <w:t xml:space="preserve"> Assuming that there are no interferers between carriers doesn’t necessarily lead to a generic feature that is future proof if only 1 DL solution is considered</w:t>
        </w:r>
      </w:hyperlink>
    </w:p>
    <w:p w14:paraId="4F75DF2D" w14:textId="77777777" w:rsidR="00FB0F3C" w:rsidRDefault="00FB0F3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14:ligatures w14:val="standardContextual"/>
        </w:rPr>
      </w:pPr>
      <w:hyperlink w:anchor="_Toc210289181" w:history="1">
        <w:r w:rsidRPr="00023E51">
          <w:rPr>
            <w:rStyle w:val="Hyperlink"/>
            <w:b/>
            <w:noProof/>
            <w:lang w:val="en-US"/>
          </w:rPr>
          <w:t>Observation 5:</w:t>
        </w:r>
        <w:r w:rsidRPr="00023E51">
          <w:rPr>
            <w:rStyle w:val="Hyperlink"/>
            <w:noProof/>
            <w:lang w:val="en-US"/>
          </w:rPr>
          <w:t xml:space="preserve"> With a 1 LO solution including a wide RFFE filter to receive both carriers, even the contiguous FDD DL may be sensitive to inter-UE interference from the FDD UL.</w:t>
        </w:r>
      </w:hyperlink>
    </w:p>
    <w:p w14:paraId="77FFAD51" w14:textId="77777777" w:rsidR="00FB0F3C" w:rsidRDefault="00FB0F3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14:ligatures w14:val="standardContextual"/>
        </w:rPr>
      </w:pPr>
      <w:hyperlink w:anchor="_Toc210289182" w:history="1">
        <w:r w:rsidRPr="00023E51">
          <w:rPr>
            <w:rStyle w:val="Hyperlink"/>
            <w:b/>
            <w:noProof/>
            <w:lang w:val="en-US"/>
          </w:rPr>
          <w:t>Observation 6:</w:t>
        </w:r>
        <w:r w:rsidRPr="00023E51">
          <w:rPr>
            <w:rStyle w:val="Hyperlink"/>
            <w:noProof/>
            <w:lang w:val="en-US"/>
          </w:rPr>
          <w:t xml:space="preserve"> 2 DL LO solution can withstand interferers and is thus a future proof solution</w:t>
        </w:r>
      </w:hyperlink>
    </w:p>
    <w:p w14:paraId="26A8F2D0" w14:textId="77777777" w:rsidR="00FB0F3C" w:rsidRDefault="00FB0F3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0289183" w:history="1">
        <w:r w:rsidRPr="00023E51">
          <w:rPr>
            <w:rStyle w:val="Hyperlink"/>
            <w:noProof/>
          </w:rPr>
          <w:t>Proposal 2: Requirements for the aggregated DL operation should be set in such a way that 2 DL LO and continuous FDD DL operation are not excluded.</w:t>
        </w:r>
      </w:hyperlink>
    </w:p>
    <w:p w14:paraId="3A77EF1A" w14:textId="77777777" w:rsidR="00FB0F3C" w:rsidRDefault="00FB0F3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10289184" w:history="1">
        <w:r w:rsidRPr="00023E51">
          <w:rPr>
            <w:rStyle w:val="Hyperlink"/>
            <w:noProof/>
            <w:lang w:val="en-US"/>
          </w:rPr>
          <w:t>Proposal 3:</w:t>
        </w:r>
        <w:r w:rsidRPr="00023E51">
          <w:rPr>
            <w:rStyle w:val="Hyperlink"/>
            <w:noProof/>
          </w:rPr>
          <w:t xml:space="preserve"> For optimum network operation it would be highly beneficial to focus on scenarios where  only the SDL carrier is sensitive to cross-UE interference from the FDD UL carrier, not the contiguous FDD DL carrier.</w:t>
        </w:r>
      </w:hyperlink>
    </w:p>
    <w:p w14:paraId="0360C84F" w14:textId="261C949C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6" w:name="_Toc116995849"/>
    </w:p>
    <w:p w14:paraId="32F1261D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6"/>
    </w:p>
    <w:p w14:paraId="03CACFDB" w14:textId="6F47B4E6" w:rsidR="0026635D" w:rsidRDefault="000B60A6" w:rsidP="000040DC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7" w:name="_Ref114500673"/>
      <w:bookmarkEnd w:id="17"/>
      <w:r w:rsidRPr="000B60A6">
        <w:rPr>
          <w:lang w:val="en-US"/>
        </w:rPr>
        <w:t>RP-252953</w:t>
      </w:r>
      <w:r w:rsidR="00D40288" w:rsidRPr="0026635D">
        <w:rPr>
          <w:lang w:val="en-US"/>
        </w:rPr>
        <w:t>,</w:t>
      </w:r>
      <w:r w:rsidR="000040DC" w:rsidRPr="0026635D">
        <w:rPr>
          <w:lang w:val="en-US"/>
        </w:rPr>
        <w:t xml:space="preserve"> </w:t>
      </w:r>
      <w:r w:rsidRPr="000B60A6">
        <w:rPr>
          <w:rFonts w:ascii="Arial" w:eastAsiaTheme="minorEastAsia" w:hAnsi="Arial" w:cs="Arial"/>
          <w:color w:val="000000"/>
          <w:lang w:val="en-US" w:eastAsia="zh-CN"/>
        </w:rPr>
        <w:t>New WID on enhancement of low NR band carrier aggregation via switching</w:t>
      </w:r>
      <w:r w:rsidR="0026635D" w:rsidRPr="0026635D">
        <w:rPr>
          <w:rFonts w:ascii="Arial" w:eastAsiaTheme="minorEastAsia" w:hAnsi="Arial" w:cs="Arial"/>
          <w:color w:val="000000"/>
          <w:lang w:val="en-US" w:eastAsia="zh-CN"/>
        </w:rPr>
        <w:t>,</w:t>
      </w:r>
      <w:r w:rsidR="0026635D" w:rsidRPr="0026635D">
        <w:rPr>
          <w:lang w:val="en-US"/>
        </w:rPr>
        <w:t xml:space="preserve"> </w:t>
      </w:r>
      <w:proofErr w:type="spellStart"/>
      <w:r>
        <w:rPr>
          <w:lang w:val="en-US"/>
        </w:rPr>
        <w:t>Telus</w:t>
      </w:r>
      <w:proofErr w:type="spellEnd"/>
      <w:r w:rsidR="000040DC" w:rsidRPr="0026635D">
        <w:rPr>
          <w:lang w:val="en-US"/>
        </w:rPr>
        <w:t xml:space="preserve">, </w:t>
      </w:r>
      <w:r>
        <w:rPr>
          <w:lang w:val="en-US"/>
        </w:rPr>
        <w:t>Beijing</w:t>
      </w:r>
      <w:r w:rsidR="0026635D" w:rsidRPr="0026635D">
        <w:rPr>
          <w:lang w:val="en-US"/>
        </w:rPr>
        <w:t xml:space="preserve">, </w:t>
      </w:r>
      <w:r>
        <w:rPr>
          <w:lang w:val="en-US"/>
        </w:rPr>
        <w:t>China</w:t>
      </w:r>
      <w:r w:rsidR="0026635D" w:rsidRPr="0026635D">
        <w:rPr>
          <w:lang w:val="en-US"/>
        </w:rPr>
        <w:t xml:space="preserve">, </w:t>
      </w:r>
      <w:r>
        <w:rPr>
          <w:lang w:val="en-US"/>
        </w:rPr>
        <w:t>Sep</w:t>
      </w:r>
      <w:r w:rsidR="0026635D" w:rsidRPr="0026635D">
        <w:rPr>
          <w:lang w:val="en-US"/>
        </w:rPr>
        <w:t xml:space="preserve"> </w:t>
      </w:r>
      <w:r w:rsidR="00FE553D">
        <w:rPr>
          <w:lang w:val="en-US"/>
        </w:rPr>
        <w:t>1</w:t>
      </w:r>
      <w:r>
        <w:rPr>
          <w:lang w:val="en-US"/>
        </w:rPr>
        <w:t>5</w:t>
      </w:r>
      <w:r w:rsidR="0026635D" w:rsidRPr="0026635D">
        <w:rPr>
          <w:lang w:val="en-US"/>
        </w:rPr>
        <w:t>-</w:t>
      </w:r>
      <w:r>
        <w:rPr>
          <w:lang w:val="en-US"/>
        </w:rPr>
        <w:t>18</w:t>
      </w:r>
      <w:r w:rsidR="0026635D" w:rsidRPr="0026635D">
        <w:rPr>
          <w:lang w:val="en-US"/>
        </w:rPr>
        <w:t>, 2025</w:t>
      </w:r>
    </w:p>
    <w:p w14:paraId="7B675935" w14:textId="27070A0B" w:rsidR="001B20F0" w:rsidRDefault="000B60A6" w:rsidP="001B20F0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r>
        <w:rPr>
          <w:lang w:val="en-US"/>
        </w:rPr>
        <w:t xml:space="preserve">R4-2509202, </w:t>
      </w:r>
      <w:r w:rsidRPr="000B60A6">
        <w:rPr>
          <w:lang w:val="en-US"/>
        </w:rPr>
        <w:t>3GPP TR 38.768 V1.1.0</w:t>
      </w:r>
      <w:r>
        <w:rPr>
          <w:lang w:val="en-US"/>
        </w:rPr>
        <w:t>, Low</w:t>
      </w:r>
      <w:r w:rsidRPr="000B60A6">
        <w:rPr>
          <w:lang w:val="en-US"/>
        </w:rPr>
        <w:t xml:space="preserve"> NR Band Carrier Aggregation via Switching</w:t>
      </w:r>
    </w:p>
    <w:p w14:paraId="19DF36C7" w14:textId="790900CF" w:rsidR="00E43BF9" w:rsidRPr="00614DD8" w:rsidRDefault="009815E5" w:rsidP="54A399FB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r w:rsidRPr="54A399FB">
        <w:rPr>
          <w:lang w:val="en-US"/>
        </w:rPr>
        <w:t xml:space="preserve">R4-2415390 Discussion on methods for reducing the number of UE Rx RF chains for Fragmented Carriers, </w:t>
      </w:r>
      <w:r w:rsidR="27ED027A" w:rsidRPr="54A399FB">
        <w:rPr>
          <w:lang w:val="en-US"/>
        </w:rPr>
        <w:t>Nokia, Hefei</w:t>
      </w:r>
      <w:r w:rsidRPr="54A399FB">
        <w:rPr>
          <w:lang w:val="en-US"/>
        </w:rPr>
        <w:t xml:space="preserve">, China, 14 – 18 </w:t>
      </w:r>
      <w:r w:rsidR="73BB2F1A" w:rsidRPr="54A399FB">
        <w:rPr>
          <w:lang w:val="en-US"/>
        </w:rPr>
        <w:t>October</w:t>
      </w:r>
      <w:r w:rsidRPr="54A399FB">
        <w:rPr>
          <w:lang w:val="en-US"/>
        </w:rPr>
        <w:t xml:space="preserve"> 2024.</w:t>
      </w:r>
    </w:p>
    <w:sectPr w:rsidR="00E43BF9" w:rsidRPr="00614DD8" w:rsidSect="00806A76">
      <w:footerReference w:type="even" r:id="rId20"/>
      <w:footerReference w:type="default" r:id="rId21"/>
      <w:footerReference w:type="first" r:id="rId22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75F3B" w14:textId="77777777" w:rsidR="001D42AE" w:rsidRDefault="001D42AE" w:rsidP="00001C9B">
      <w:pPr>
        <w:spacing w:after="0" w:line="240" w:lineRule="auto"/>
      </w:pPr>
      <w:r>
        <w:separator/>
      </w:r>
    </w:p>
  </w:endnote>
  <w:endnote w:type="continuationSeparator" w:id="0">
    <w:p w14:paraId="7FB1A0E1" w14:textId="77777777" w:rsidR="001D42AE" w:rsidRDefault="001D42AE" w:rsidP="00001C9B">
      <w:pPr>
        <w:spacing w:after="0" w:line="240" w:lineRule="auto"/>
      </w:pPr>
      <w:r>
        <w:continuationSeparator/>
      </w:r>
    </w:p>
  </w:endnote>
  <w:endnote w:type="continuationNotice" w:id="1">
    <w:p w14:paraId="30010944" w14:textId="77777777" w:rsidR="001D42AE" w:rsidRDefault="001D42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97DC1" w14:textId="10943C02" w:rsidR="003D7475" w:rsidRDefault="003D74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C9EFC" w14:textId="7E7900C1" w:rsidR="003D7475" w:rsidRDefault="003D74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5C2E7" w14:textId="6ECF7151" w:rsidR="003D7475" w:rsidRDefault="003D74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9AAE3" w14:textId="77777777" w:rsidR="001D42AE" w:rsidRDefault="001D42AE" w:rsidP="00001C9B">
      <w:pPr>
        <w:spacing w:after="0" w:line="240" w:lineRule="auto"/>
      </w:pPr>
      <w:r>
        <w:separator/>
      </w:r>
    </w:p>
  </w:footnote>
  <w:footnote w:type="continuationSeparator" w:id="0">
    <w:p w14:paraId="4FC399BB" w14:textId="77777777" w:rsidR="001D42AE" w:rsidRDefault="001D42AE" w:rsidP="00001C9B">
      <w:pPr>
        <w:spacing w:after="0" w:line="240" w:lineRule="auto"/>
      </w:pPr>
      <w:r>
        <w:continuationSeparator/>
      </w:r>
    </w:p>
  </w:footnote>
  <w:footnote w:type="continuationNotice" w:id="1">
    <w:p w14:paraId="3A4C5A1A" w14:textId="77777777" w:rsidR="001D42AE" w:rsidRDefault="001D42A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E09E0"/>
    <w:multiLevelType w:val="hybridMultilevel"/>
    <w:tmpl w:val="0868F47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77A0B"/>
    <w:multiLevelType w:val="hybridMultilevel"/>
    <w:tmpl w:val="82988BCE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8551B"/>
    <w:multiLevelType w:val="hybridMultilevel"/>
    <w:tmpl w:val="776498D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87E25694"/>
    <w:lvl w:ilvl="0" w:tplc="0082C4D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A4EA3586"/>
    <w:lvl w:ilvl="0" w:tplc="AB464294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87468"/>
    <w:multiLevelType w:val="hybridMultilevel"/>
    <w:tmpl w:val="F3C68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D79F9"/>
    <w:multiLevelType w:val="hybridMultilevel"/>
    <w:tmpl w:val="4FA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6C1912"/>
    <w:multiLevelType w:val="hybridMultilevel"/>
    <w:tmpl w:val="1EBA144A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5"/>
  </w:num>
  <w:num w:numId="4" w16cid:durableId="517735681">
    <w:abstractNumId w:val="6"/>
  </w:num>
  <w:num w:numId="5" w16cid:durableId="1142041724">
    <w:abstractNumId w:val="21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2"/>
  </w:num>
  <w:num w:numId="16" w16cid:durableId="516113510">
    <w:abstractNumId w:val="5"/>
  </w:num>
  <w:num w:numId="17" w16cid:durableId="1456096507">
    <w:abstractNumId w:val="20"/>
  </w:num>
  <w:num w:numId="18" w16cid:durableId="1397970374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8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43213480">
    <w:abstractNumId w:val="4"/>
  </w:num>
  <w:num w:numId="28" w16cid:durableId="1072431139">
    <w:abstractNumId w:val="8"/>
  </w:num>
  <w:num w:numId="29" w16cid:durableId="503206711">
    <w:abstractNumId w:val="16"/>
  </w:num>
  <w:num w:numId="30" w16cid:durableId="1988823206">
    <w:abstractNumId w:val="17"/>
  </w:num>
  <w:num w:numId="31" w16cid:durableId="368185680">
    <w:abstractNumId w:val="14"/>
  </w:num>
  <w:num w:numId="32" w16cid:durableId="1716931587">
    <w:abstractNumId w:val="10"/>
  </w:num>
  <w:num w:numId="33" w16cid:durableId="861474828">
    <w:abstractNumId w:val="19"/>
  </w:num>
  <w:num w:numId="34" w16cid:durableId="1129476730">
    <w:abstractNumId w:val="2"/>
  </w:num>
  <w:num w:numId="35" w16cid:durableId="4667493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C2A83"/>
    <w:rsid w:val="0000083D"/>
    <w:rsid w:val="00001C9B"/>
    <w:rsid w:val="000040DC"/>
    <w:rsid w:val="00004322"/>
    <w:rsid w:val="0000502F"/>
    <w:rsid w:val="00010495"/>
    <w:rsid w:val="00010A1B"/>
    <w:rsid w:val="00010FB5"/>
    <w:rsid w:val="00011784"/>
    <w:rsid w:val="00011C4E"/>
    <w:rsid w:val="00011CF3"/>
    <w:rsid w:val="000151EF"/>
    <w:rsid w:val="00015EB9"/>
    <w:rsid w:val="00017470"/>
    <w:rsid w:val="000218CC"/>
    <w:rsid w:val="000239F5"/>
    <w:rsid w:val="000243A4"/>
    <w:rsid w:val="00024E78"/>
    <w:rsid w:val="000257C3"/>
    <w:rsid w:val="00025A9C"/>
    <w:rsid w:val="000300D7"/>
    <w:rsid w:val="0003049C"/>
    <w:rsid w:val="00034C15"/>
    <w:rsid w:val="00044B7A"/>
    <w:rsid w:val="000459FC"/>
    <w:rsid w:val="00046EF2"/>
    <w:rsid w:val="00051109"/>
    <w:rsid w:val="00053EA7"/>
    <w:rsid w:val="00054C90"/>
    <w:rsid w:val="00056F45"/>
    <w:rsid w:val="000611E7"/>
    <w:rsid w:val="00063E9A"/>
    <w:rsid w:val="00065D83"/>
    <w:rsid w:val="000660F4"/>
    <w:rsid w:val="000676F2"/>
    <w:rsid w:val="00067A68"/>
    <w:rsid w:val="00067DC2"/>
    <w:rsid w:val="0007208F"/>
    <w:rsid w:val="00072CCA"/>
    <w:rsid w:val="000732D3"/>
    <w:rsid w:val="00073AEC"/>
    <w:rsid w:val="00074AD5"/>
    <w:rsid w:val="00075D34"/>
    <w:rsid w:val="00076A65"/>
    <w:rsid w:val="00080A53"/>
    <w:rsid w:val="00081911"/>
    <w:rsid w:val="000837E5"/>
    <w:rsid w:val="00084ABD"/>
    <w:rsid w:val="0008612A"/>
    <w:rsid w:val="0008750F"/>
    <w:rsid w:val="00090E18"/>
    <w:rsid w:val="00096961"/>
    <w:rsid w:val="00097741"/>
    <w:rsid w:val="00097F89"/>
    <w:rsid w:val="000A04BF"/>
    <w:rsid w:val="000A0ECA"/>
    <w:rsid w:val="000A10BC"/>
    <w:rsid w:val="000A14C5"/>
    <w:rsid w:val="000A1F94"/>
    <w:rsid w:val="000A21D1"/>
    <w:rsid w:val="000A4B16"/>
    <w:rsid w:val="000A5393"/>
    <w:rsid w:val="000A7190"/>
    <w:rsid w:val="000A7F53"/>
    <w:rsid w:val="000B0056"/>
    <w:rsid w:val="000B0E9F"/>
    <w:rsid w:val="000B233C"/>
    <w:rsid w:val="000B3468"/>
    <w:rsid w:val="000B54D4"/>
    <w:rsid w:val="000B5837"/>
    <w:rsid w:val="000B60A6"/>
    <w:rsid w:val="000B6B73"/>
    <w:rsid w:val="000B6F0E"/>
    <w:rsid w:val="000B7A58"/>
    <w:rsid w:val="000C39FF"/>
    <w:rsid w:val="000C3C7B"/>
    <w:rsid w:val="000C59C4"/>
    <w:rsid w:val="000C6255"/>
    <w:rsid w:val="000C62CF"/>
    <w:rsid w:val="000C75A5"/>
    <w:rsid w:val="000D0F88"/>
    <w:rsid w:val="000D0F93"/>
    <w:rsid w:val="000D18E6"/>
    <w:rsid w:val="000D3353"/>
    <w:rsid w:val="000D3673"/>
    <w:rsid w:val="000D40A2"/>
    <w:rsid w:val="000D5BE8"/>
    <w:rsid w:val="000E0FFE"/>
    <w:rsid w:val="000E30F4"/>
    <w:rsid w:val="000E330E"/>
    <w:rsid w:val="000E37E2"/>
    <w:rsid w:val="000E58BA"/>
    <w:rsid w:val="000E59B1"/>
    <w:rsid w:val="000E779B"/>
    <w:rsid w:val="000F4304"/>
    <w:rsid w:val="000F5C6E"/>
    <w:rsid w:val="000F61E6"/>
    <w:rsid w:val="000F7116"/>
    <w:rsid w:val="000F72E4"/>
    <w:rsid w:val="000F7790"/>
    <w:rsid w:val="00100CC1"/>
    <w:rsid w:val="001031AF"/>
    <w:rsid w:val="00103228"/>
    <w:rsid w:val="0010433D"/>
    <w:rsid w:val="00105E84"/>
    <w:rsid w:val="00106416"/>
    <w:rsid w:val="0010712A"/>
    <w:rsid w:val="00107F50"/>
    <w:rsid w:val="00110481"/>
    <w:rsid w:val="00111E31"/>
    <w:rsid w:val="001127C9"/>
    <w:rsid w:val="00112974"/>
    <w:rsid w:val="00113E53"/>
    <w:rsid w:val="00114498"/>
    <w:rsid w:val="00115B88"/>
    <w:rsid w:val="001172AE"/>
    <w:rsid w:val="00120E9A"/>
    <w:rsid w:val="00123640"/>
    <w:rsid w:val="001237B9"/>
    <w:rsid w:val="00125306"/>
    <w:rsid w:val="00131A32"/>
    <w:rsid w:val="00131DB0"/>
    <w:rsid w:val="00132F6A"/>
    <w:rsid w:val="0013308E"/>
    <w:rsid w:val="00133723"/>
    <w:rsid w:val="00133913"/>
    <w:rsid w:val="00140221"/>
    <w:rsid w:val="0014666D"/>
    <w:rsid w:val="00147575"/>
    <w:rsid w:val="00147804"/>
    <w:rsid w:val="00151D29"/>
    <w:rsid w:val="00155A0C"/>
    <w:rsid w:val="00160645"/>
    <w:rsid w:val="001642FC"/>
    <w:rsid w:val="0016496B"/>
    <w:rsid w:val="0016562A"/>
    <w:rsid w:val="00167A0F"/>
    <w:rsid w:val="00167F1D"/>
    <w:rsid w:val="001728D8"/>
    <w:rsid w:val="001743E2"/>
    <w:rsid w:val="001745F8"/>
    <w:rsid w:val="00174614"/>
    <w:rsid w:val="001746B0"/>
    <w:rsid w:val="001771F5"/>
    <w:rsid w:val="0018336D"/>
    <w:rsid w:val="001838CF"/>
    <w:rsid w:val="001868EE"/>
    <w:rsid w:val="00191787"/>
    <w:rsid w:val="00191E95"/>
    <w:rsid w:val="001943C6"/>
    <w:rsid w:val="00194FE6"/>
    <w:rsid w:val="0019528F"/>
    <w:rsid w:val="00195FE8"/>
    <w:rsid w:val="00196611"/>
    <w:rsid w:val="00197653"/>
    <w:rsid w:val="001A2DD2"/>
    <w:rsid w:val="001A33DF"/>
    <w:rsid w:val="001A3BA4"/>
    <w:rsid w:val="001A5AF6"/>
    <w:rsid w:val="001A6D1F"/>
    <w:rsid w:val="001B1EA8"/>
    <w:rsid w:val="001B20F0"/>
    <w:rsid w:val="001B4D2B"/>
    <w:rsid w:val="001C0B25"/>
    <w:rsid w:val="001C19C9"/>
    <w:rsid w:val="001C2351"/>
    <w:rsid w:val="001C7A40"/>
    <w:rsid w:val="001D42AE"/>
    <w:rsid w:val="001D5C1C"/>
    <w:rsid w:val="001D7598"/>
    <w:rsid w:val="001E30F6"/>
    <w:rsid w:val="001E47C5"/>
    <w:rsid w:val="001E4C01"/>
    <w:rsid w:val="001E5775"/>
    <w:rsid w:val="001F1785"/>
    <w:rsid w:val="001F19AE"/>
    <w:rsid w:val="001F38E6"/>
    <w:rsid w:val="001F7B69"/>
    <w:rsid w:val="0020187F"/>
    <w:rsid w:val="00203B11"/>
    <w:rsid w:val="00203FB5"/>
    <w:rsid w:val="002048A4"/>
    <w:rsid w:val="00204944"/>
    <w:rsid w:val="00204C20"/>
    <w:rsid w:val="00207427"/>
    <w:rsid w:val="002106EA"/>
    <w:rsid w:val="00210C02"/>
    <w:rsid w:val="00210C97"/>
    <w:rsid w:val="00211B5D"/>
    <w:rsid w:val="00212C44"/>
    <w:rsid w:val="00213051"/>
    <w:rsid w:val="00213C38"/>
    <w:rsid w:val="00214349"/>
    <w:rsid w:val="00215F59"/>
    <w:rsid w:val="00216262"/>
    <w:rsid w:val="002166DC"/>
    <w:rsid w:val="00216E06"/>
    <w:rsid w:val="0021709A"/>
    <w:rsid w:val="002178BC"/>
    <w:rsid w:val="00217EE5"/>
    <w:rsid w:val="00217FD1"/>
    <w:rsid w:val="002216E0"/>
    <w:rsid w:val="002239FB"/>
    <w:rsid w:val="00227244"/>
    <w:rsid w:val="002340E9"/>
    <w:rsid w:val="00235690"/>
    <w:rsid w:val="00235F5C"/>
    <w:rsid w:val="002366F2"/>
    <w:rsid w:val="002409BB"/>
    <w:rsid w:val="002418CE"/>
    <w:rsid w:val="00242504"/>
    <w:rsid w:val="0024311E"/>
    <w:rsid w:val="0024467D"/>
    <w:rsid w:val="00254E5A"/>
    <w:rsid w:val="002555B0"/>
    <w:rsid w:val="00257FA3"/>
    <w:rsid w:val="0026288E"/>
    <w:rsid w:val="00263468"/>
    <w:rsid w:val="00265058"/>
    <w:rsid w:val="0026635D"/>
    <w:rsid w:val="002669E8"/>
    <w:rsid w:val="00266CB0"/>
    <w:rsid w:val="00267250"/>
    <w:rsid w:val="00270B45"/>
    <w:rsid w:val="0027164D"/>
    <w:rsid w:val="00272D20"/>
    <w:rsid w:val="0027494F"/>
    <w:rsid w:val="00274A7E"/>
    <w:rsid w:val="00274FC6"/>
    <w:rsid w:val="00277B56"/>
    <w:rsid w:val="00282A74"/>
    <w:rsid w:val="00283A9B"/>
    <w:rsid w:val="0028712E"/>
    <w:rsid w:val="0029158D"/>
    <w:rsid w:val="0029323D"/>
    <w:rsid w:val="00293C46"/>
    <w:rsid w:val="002962F7"/>
    <w:rsid w:val="002A080D"/>
    <w:rsid w:val="002A0D78"/>
    <w:rsid w:val="002A158C"/>
    <w:rsid w:val="002A19F5"/>
    <w:rsid w:val="002A54E1"/>
    <w:rsid w:val="002B0C35"/>
    <w:rsid w:val="002B22F8"/>
    <w:rsid w:val="002B4922"/>
    <w:rsid w:val="002B69F3"/>
    <w:rsid w:val="002B6D54"/>
    <w:rsid w:val="002B73E0"/>
    <w:rsid w:val="002C1145"/>
    <w:rsid w:val="002C1798"/>
    <w:rsid w:val="002C22C3"/>
    <w:rsid w:val="002C2D19"/>
    <w:rsid w:val="002C3574"/>
    <w:rsid w:val="002C4D80"/>
    <w:rsid w:val="002C4DFD"/>
    <w:rsid w:val="002D10FA"/>
    <w:rsid w:val="002D1150"/>
    <w:rsid w:val="002D244B"/>
    <w:rsid w:val="002D480F"/>
    <w:rsid w:val="002D4C55"/>
    <w:rsid w:val="002D5806"/>
    <w:rsid w:val="002D7A1D"/>
    <w:rsid w:val="002E07E3"/>
    <w:rsid w:val="002E3C82"/>
    <w:rsid w:val="002E40C4"/>
    <w:rsid w:val="002E4415"/>
    <w:rsid w:val="002E6DED"/>
    <w:rsid w:val="002E708A"/>
    <w:rsid w:val="002E7103"/>
    <w:rsid w:val="002F0709"/>
    <w:rsid w:val="002F113D"/>
    <w:rsid w:val="002F1382"/>
    <w:rsid w:val="002F1455"/>
    <w:rsid w:val="002F2373"/>
    <w:rsid w:val="002F2C0A"/>
    <w:rsid w:val="00300956"/>
    <w:rsid w:val="00303812"/>
    <w:rsid w:val="00303C55"/>
    <w:rsid w:val="00306386"/>
    <w:rsid w:val="0031192A"/>
    <w:rsid w:val="00311E95"/>
    <w:rsid w:val="00312117"/>
    <w:rsid w:val="003134F3"/>
    <w:rsid w:val="0031473F"/>
    <w:rsid w:val="00314A27"/>
    <w:rsid w:val="003155C3"/>
    <w:rsid w:val="00315882"/>
    <w:rsid w:val="00317187"/>
    <w:rsid w:val="003204CC"/>
    <w:rsid w:val="0032087D"/>
    <w:rsid w:val="0032186D"/>
    <w:rsid w:val="00321C5F"/>
    <w:rsid w:val="0032499A"/>
    <w:rsid w:val="0032530F"/>
    <w:rsid w:val="00326BF8"/>
    <w:rsid w:val="003313B1"/>
    <w:rsid w:val="00332ED8"/>
    <w:rsid w:val="003332AC"/>
    <w:rsid w:val="00333494"/>
    <w:rsid w:val="003339BE"/>
    <w:rsid w:val="00333ABA"/>
    <w:rsid w:val="003341F7"/>
    <w:rsid w:val="003349D7"/>
    <w:rsid w:val="003355DF"/>
    <w:rsid w:val="00335A50"/>
    <w:rsid w:val="00336DDC"/>
    <w:rsid w:val="00337D7A"/>
    <w:rsid w:val="0034352C"/>
    <w:rsid w:val="00347737"/>
    <w:rsid w:val="00347F21"/>
    <w:rsid w:val="00347FEC"/>
    <w:rsid w:val="003507BE"/>
    <w:rsid w:val="003508EC"/>
    <w:rsid w:val="003509DF"/>
    <w:rsid w:val="00353C08"/>
    <w:rsid w:val="00356F45"/>
    <w:rsid w:val="0035758A"/>
    <w:rsid w:val="00357792"/>
    <w:rsid w:val="00357B28"/>
    <w:rsid w:val="0036505C"/>
    <w:rsid w:val="0036699C"/>
    <w:rsid w:val="00366B74"/>
    <w:rsid w:val="00373D46"/>
    <w:rsid w:val="00373E4F"/>
    <w:rsid w:val="00377142"/>
    <w:rsid w:val="00380175"/>
    <w:rsid w:val="00380EB2"/>
    <w:rsid w:val="00381F95"/>
    <w:rsid w:val="00384597"/>
    <w:rsid w:val="00384C57"/>
    <w:rsid w:val="00384DF3"/>
    <w:rsid w:val="00385000"/>
    <w:rsid w:val="0038545A"/>
    <w:rsid w:val="00385EA7"/>
    <w:rsid w:val="00386759"/>
    <w:rsid w:val="00386D3D"/>
    <w:rsid w:val="00386E77"/>
    <w:rsid w:val="00387F14"/>
    <w:rsid w:val="0039713B"/>
    <w:rsid w:val="003979E9"/>
    <w:rsid w:val="003A00F4"/>
    <w:rsid w:val="003A310A"/>
    <w:rsid w:val="003A33EE"/>
    <w:rsid w:val="003A3750"/>
    <w:rsid w:val="003A3E89"/>
    <w:rsid w:val="003A6659"/>
    <w:rsid w:val="003A710A"/>
    <w:rsid w:val="003B59C3"/>
    <w:rsid w:val="003B659E"/>
    <w:rsid w:val="003B7E46"/>
    <w:rsid w:val="003C275E"/>
    <w:rsid w:val="003C3212"/>
    <w:rsid w:val="003C4FDE"/>
    <w:rsid w:val="003C7CDB"/>
    <w:rsid w:val="003D3041"/>
    <w:rsid w:val="003D6CD2"/>
    <w:rsid w:val="003D7475"/>
    <w:rsid w:val="003D7CA6"/>
    <w:rsid w:val="003D7E2B"/>
    <w:rsid w:val="003E0C78"/>
    <w:rsid w:val="003E10DC"/>
    <w:rsid w:val="003E2CBD"/>
    <w:rsid w:val="003E2CD9"/>
    <w:rsid w:val="003E3048"/>
    <w:rsid w:val="003E3265"/>
    <w:rsid w:val="003E58DF"/>
    <w:rsid w:val="003E773B"/>
    <w:rsid w:val="003F0071"/>
    <w:rsid w:val="003F4AEA"/>
    <w:rsid w:val="003F7D31"/>
    <w:rsid w:val="00400AC2"/>
    <w:rsid w:val="00401206"/>
    <w:rsid w:val="00401D22"/>
    <w:rsid w:val="00404C4C"/>
    <w:rsid w:val="00404CD8"/>
    <w:rsid w:val="00406392"/>
    <w:rsid w:val="004068C9"/>
    <w:rsid w:val="004112DC"/>
    <w:rsid w:val="00411B42"/>
    <w:rsid w:val="0041423F"/>
    <w:rsid w:val="004146FC"/>
    <w:rsid w:val="00414F81"/>
    <w:rsid w:val="004214EF"/>
    <w:rsid w:val="00422135"/>
    <w:rsid w:val="00423098"/>
    <w:rsid w:val="00427870"/>
    <w:rsid w:val="00427A90"/>
    <w:rsid w:val="00430F5F"/>
    <w:rsid w:val="00431BB3"/>
    <w:rsid w:val="0043331A"/>
    <w:rsid w:val="00434ACA"/>
    <w:rsid w:val="00436A0F"/>
    <w:rsid w:val="004370D8"/>
    <w:rsid w:val="00437150"/>
    <w:rsid w:val="0043750A"/>
    <w:rsid w:val="0044336B"/>
    <w:rsid w:val="00447577"/>
    <w:rsid w:val="00447D2D"/>
    <w:rsid w:val="00450113"/>
    <w:rsid w:val="00451C97"/>
    <w:rsid w:val="00453221"/>
    <w:rsid w:val="00453DF9"/>
    <w:rsid w:val="004552E6"/>
    <w:rsid w:val="00470937"/>
    <w:rsid w:val="004715A8"/>
    <w:rsid w:val="004718AE"/>
    <w:rsid w:val="004728F6"/>
    <w:rsid w:val="00472FCE"/>
    <w:rsid w:val="004732E9"/>
    <w:rsid w:val="00475D66"/>
    <w:rsid w:val="00477198"/>
    <w:rsid w:val="00477742"/>
    <w:rsid w:val="00477A8E"/>
    <w:rsid w:val="004801D9"/>
    <w:rsid w:val="00483D86"/>
    <w:rsid w:val="004854BB"/>
    <w:rsid w:val="00485B36"/>
    <w:rsid w:val="00490034"/>
    <w:rsid w:val="00491448"/>
    <w:rsid w:val="00492F82"/>
    <w:rsid w:val="004930F2"/>
    <w:rsid w:val="004936E6"/>
    <w:rsid w:val="00494493"/>
    <w:rsid w:val="00494D5D"/>
    <w:rsid w:val="00496606"/>
    <w:rsid w:val="004A0C2B"/>
    <w:rsid w:val="004A275E"/>
    <w:rsid w:val="004A3C24"/>
    <w:rsid w:val="004A41D4"/>
    <w:rsid w:val="004A57E3"/>
    <w:rsid w:val="004B4624"/>
    <w:rsid w:val="004B4EDE"/>
    <w:rsid w:val="004B6052"/>
    <w:rsid w:val="004C31FF"/>
    <w:rsid w:val="004C58C2"/>
    <w:rsid w:val="004C6D64"/>
    <w:rsid w:val="004C7FA8"/>
    <w:rsid w:val="004D16B9"/>
    <w:rsid w:val="004D357E"/>
    <w:rsid w:val="004D4078"/>
    <w:rsid w:val="004D55FE"/>
    <w:rsid w:val="004E1155"/>
    <w:rsid w:val="004E1D76"/>
    <w:rsid w:val="004E5E66"/>
    <w:rsid w:val="004E6410"/>
    <w:rsid w:val="004E7ADB"/>
    <w:rsid w:val="004F0375"/>
    <w:rsid w:val="004F1FC0"/>
    <w:rsid w:val="004F312B"/>
    <w:rsid w:val="004F67F4"/>
    <w:rsid w:val="00503B4D"/>
    <w:rsid w:val="00504E17"/>
    <w:rsid w:val="00504EE9"/>
    <w:rsid w:val="005078D1"/>
    <w:rsid w:val="00512A9F"/>
    <w:rsid w:val="00513E0F"/>
    <w:rsid w:val="00514E4F"/>
    <w:rsid w:val="00516151"/>
    <w:rsid w:val="00516B0B"/>
    <w:rsid w:val="00516BB4"/>
    <w:rsid w:val="00517F34"/>
    <w:rsid w:val="00521576"/>
    <w:rsid w:val="0052281C"/>
    <w:rsid w:val="00523096"/>
    <w:rsid w:val="00524876"/>
    <w:rsid w:val="005250E6"/>
    <w:rsid w:val="005263CB"/>
    <w:rsid w:val="00527C9A"/>
    <w:rsid w:val="00532830"/>
    <w:rsid w:val="005347BC"/>
    <w:rsid w:val="005359A4"/>
    <w:rsid w:val="00536D03"/>
    <w:rsid w:val="00537A3B"/>
    <w:rsid w:val="005406E2"/>
    <w:rsid w:val="005409CE"/>
    <w:rsid w:val="00542D23"/>
    <w:rsid w:val="005431F8"/>
    <w:rsid w:val="00543B6E"/>
    <w:rsid w:val="0054442C"/>
    <w:rsid w:val="0054497A"/>
    <w:rsid w:val="00545E65"/>
    <w:rsid w:val="00550285"/>
    <w:rsid w:val="00552BDF"/>
    <w:rsid w:val="0055318D"/>
    <w:rsid w:val="005532CE"/>
    <w:rsid w:val="00556582"/>
    <w:rsid w:val="00556D08"/>
    <w:rsid w:val="00557179"/>
    <w:rsid w:val="00562492"/>
    <w:rsid w:val="00563DBA"/>
    <w:rsid w:val="005704BD"/>
    <w:rsid w:val="0057058A"/>
    <w:rsid w:val="0057154B"/>
    <w:rsid w:val="00571AF8"/>
    <w:rsid w:val="00572123"/>
    <w:rsid w:val="00572A20"/>
    <w:rsid w:val="00574EA7"/>
    <w:rsid w:val="005779A0"/>
    <w:rsid w:val="005836F8"/>
    <w:rsid w:val="0058543F"/>
    <w:rsid w:val="00585A08"/>
    <w:rsid w:val="005874BA"/>
    <w:rsid w:val="00590531"/>
    <w:rsid w:val="00590C5D"/>
    <w:rsid w:val="005915E8"/>
    <w:rsid w:val="005918FA"/>
    <w:rsid w:val="005919B1"/>
    <w:rsid w:val="00592A86"/>
    <w:rsid w:val="00592AD6"/>
    <w:rsid w:val="00593A2F"/>
    <w:rsid w:val="00595E21"/>
    <w:rsid w:val="0059620D"/>
    <w:rsid w:val="00596CE7"/>
    <w:rsid w:val="005A0A24"/>
    <w:rsid w:val="005A118A"/>
    <w:rsid w:val="005A1B63"/>
    <w:rsid w:val="005A2698"/>
    <w:rsid w:val="005A3139"/>
    <w:rsid w:val="005A337C"/>
    <w:rsid w:val="005A3854"/>
    <w:rsid w:val="005A3D01"/>
    <w:rsid w:val="005A4320"/>
    <w:rsid w:val="005A4AE7"/>
    <w:rsid w:val="005B0538"/>
    <w:rsid w:val="005B3029"/>
    <w:rsid w:val="005B39E2"/>
    <w:rsid w:val="005B4801"/>
    <w:rsid w:val="005B57DD"/>
    <w:rsid w:val="005C16CA"/>
    <w:rsid w:val="005C23A4"/>
    <w:rsid w:val="005C2851"/>
    <w:rsid w:val="005C3499"/>
    <w:rsid w:val="005C3511"/>
    <w:rsid w:val="005C5E10"/>
    <w:rsid w:val="005C70B9"/>
    <w:rsid w:val="005D12C1"/>
    <w:rsid w:val="005D156F"/>
    <w:rsid w:val="005D1CDF"/>
    <w:rsid w:val="005D2B1D"/>
    <w:rsid w:val="005D2BB7"/>
    <w:rsid w:val="005D47A1"/>
    <w:rsid w:val="005D6FFE"/>
    <w:rsid w:val="005E01CD"/>
    <w:rsid w:val="005E07FB"/>
    <w:rsid w:val="005E2472"/>
    <w:rsid w:val="005E3096"/>
    <w:rsid w:val="005E61A8"/>
    <w:rsid w:val="005F052E"/>
    <w:rsid w:val="005F0782"/>
    <w:rsid w:val="005F0983"/>
    <w:rsid w:val="005F17B6"/>
    <w:rsid w:val="005F28C4"/>
    <w:rsid w:val="005F5AA5"/>
    <w:rsid w:val="005F6419"/>
    <w:rsid w:val="005F70B4"/>
    <w:rsid w:val="005F737E"/>
    <w:rsid w:val="005F7A4B"/>
    <w:rsid w:val="00601D23"/>
    <w:rsid w:val="0060301D"/>
    <w:rsid w:val="0060351A"/>
    <w:rsid w:val="00603687"/>
    <w:rsid w:val="00604222"/>
    <w:rsid w:val="0060543D"/>
    <w:rsid w:val="006064F3"/>
    <w:rsid w:val="00607371"/>
    <w:rsid w:val="00607641"/>
    <w:rsid w:val="00607F84"/>
    <w:rsid w:val="00610050"/>
    <w:rsid w:val="006104DD"/>
    <w:rsid w:val="0061114E"/>
    <w:rsid w:val="0061127B"/>
    <w:rsid w:val="006123FB"/>
    <w:rsid w:val="00612459"/>
    <w:rsid w:val="006130B5"/>
    <w:rsid w:val="00614B49"/>
    <w:rsid w:val="00614DD8"/>
    <w:rsid w:val="00615AEB"/>
    <w:rsid w:val="00617400"/>
    <w:rsid w:val="006178DB"/>
    <w:rsid w:val="00620EF0"/>
    <w:rsid w:val="00621CD7"/>
    <w:rsid w:val="00621DB6"/>
    <w:rsid w:val="006233D8"/>
    <w:rsid w:val="0062707D"/>
    <w:rsid w:val="00632D29"/>
    <w:rsid w:val="00634D77"/>
    <w:rsid w:val="00635AB7"/>
    <w:rsid w:val="00640856"/>
    <w:rsid w:val="00643D2D"/>
    <w:rsid w:val="00643F37"/>
    <w:rsid w:val="006452FB"/>
    <w:rsid w:val="0064557E"/>
    <w:rsid w:val="006458D5"/>
    <w:rsid w:val="0065541B"/>
    <w:rsid w:val="0066073B"/>
    <w:rsid w:val="0066225E"/>
    <w:rsid w:val="00662AA6"/>
    <w:rsid w:val="00664950"/>
    <w:rsid w:val="00667CEE"/>
    <w:rsid w:val="0067101A"/>
    <w:rsid w:val="00671301"/>
    <w:rsid w:val="00680F2F"/>
    <w:rsid w:val="00683220"/>
    <w:rsid w:val="00683274"/>
    <w:rsid w:val="00683FD3"/>
    <w:rsid w:val="00686544"/>
    <w:rsid w:val="00687FA0"/>
    <w:rsid w:val="00693470"/>
    <w:rsid w:val="00694CE6"/>
    <w:rsid w:val="006965E2"/>
    <w:rsid w:val="00697382"/>
    <w:rsid w:val="006A3366"/>
    <w:rsid w:val="006A3C11"/>
    <w:rsid w:val="006A40A7"/>
    <w:rsid w:val="006A4200"/>
    <w:rsid w:val="006A634A"/>
    <w:rsid w:val="006B00CD"/>
    <w:rsid w:val="006B11BD"/>
    <w:rsid w:val="006B1885"/>
    <w:rsid w:val="006B1B66"/>
    <w:rsid w:val="006B2FB2"/>
    <w:rsid w:val="006B36A5"/>
    <w:rsid w:val="006B64DF"/>
    <w:rsid w:val="006B7010"/>
    <w:rsid w:val="006B7985"/>
    <w:rsid w:val="006C1437"/>
    <w:rsid w:val="006C168B"/>
    <w:rsid w:val="006C16A4"/>
    <w:rsid w:val="006C20DB"/>
    <w:rsid w:val="006C3095"/>
    <w:rsid w:val="006C6AC1"/>
    <w:rsid w:val="006C7058"/>
    <w:rsid w:val="006C7064"/>
    <w:rsid w:val="006D08C5"/>
    <w:rsid w:val="006D226C"/>
    <w:rsid w:val="006D3D21"/>
    <w:rsid w:val="006D6D4F"/>
    <w:rsid w:val="006D6E75"/>
    <w:rsid w:val="006E0694"/>
    <w:rsid w:val="006E1151"/>
    <w:rsid w:val="006E405A"/>
    <w:rsid w:val="006E5B36"/>
    <w:rsid w:val="006E6311"/>
    <w:rsid w:val="006E6845"/>
    <w:rsid w:val="006F01EC"/>
    <w:rsid w:val="006F064E"/>
    <w:rsid w:val="006F2ABE"/>
    <w:rsid w:val="006F2DB7"/>
    <w:rsid w:val="006F2E58"/>
    <w:rsid w:val="006F5545"/>
    <w:rsid w:val="006F5F05"/>
    <w:rsid w:val="007053A0"/>
    <w:rsid w:val="00707578"/>
    <w:rsid w:val="007145FF"/>
    <w:rsid w:val="007149AA"/>
    <w:rsid w:val="00715B2A"/>
    <w:rsid w:val="007165D0"/>
    <w:rsid w:val="007205B3"/>
    <w:rsid w:val="00723138"/>
    <w:rsid w:val="007249C4"/>
    <w:rsid w:val="00724AAF"/>
    <w:rsid w:val="00725A6A"/>
    <w:rsid w:val="00725D9E"/>
    <w:rsid w:val="00726068"/>
    <w:rsid w:val="00731131"/>
    <w:rsid w:val="00733B21"/>
    <w:rsid w:val="00733E83"/>
    <w:rsid w:val="007363AA"/>
    <w:rsid w:val="007366B7"/>
    <w:rsid w:val="00737571"/>
    <w:rsid w:val="007407A7"/>
    <w:rsid w:val="00741EC3"/>
    <w:rsid w:val="007450F1"/>
    <w:rsid w:val="007451B5"/>
    <w:rsid w:val="00745458"/>
    <w:rsid w:val="00751515"/>
    <w:rsid w:val="00753A67"/>
    <w:rsid w:val="00756223"/>
    <w:rsid w:val="00760FAF"/>
    <w:rsid w:val="007626B7"/>
    <w:rsid w:val="0076738F"/>
    <w:rsid w:val="00767E63"/>
    <w:rsid w:val="00771FA8"/>
    <w:rsid w:val="007728F8"/>
    <w:rsid w:val="00774E03"/>
    <w:rsid w:val="007750C4"/>
    <w:rsid w:val="0077707F"/>
    <w:rsid w:val="0078212B"/>
    <w:rsid w:val="00782406"/>
    <w:rsid w:val="00783571"/>
    <w:rsid w:val="00784DF6"/>
    <w:rsid w:val="00785232"/>
    <w:rsid w:val="007861CE"/>
    <w:rsid w:val="00791D2A"/>
    <w:rsid w:val="00794C4D"/>
    <w:rsid w:val="00796E08"/>
    <w:rsid w:val="007A0A85"/>
    <w:rsid w:val="007A2597"/>
    <w:rsid w:val="007A2DD8"/>
    <w:rsid w:val="007A476D"/>
    <w:rsid w:val="007A4C45"/>
    <w:rsid w:val="007A6739"/>
    <w:rsid w:val="007B0EDB"/>
    <w:rsid w:val="007B186C"/>
    <w:rsid w:val="007B3B21"/>
    <w:rsid w:val="007B4C08"/>
    <w:rsid w:val="007B556C"/>
    <w:rsid w:val="007B6E59"/>
    <w:rsid w:val="007C1100"/>
    <w:rsid w:val="007C1696"/>
    <w:rsid w:val="007C3ED0"/>
    <w:rsid w:val="007C48C4"/>
    <w:rsid w:val="007C5971"/>
    <w:rsid w:val="007C6335"/>
    <w:rsid w:val="007C6CA6"/>
    <w:rsid w:val="007C6F03"/>
    <w:rsid w:val="007D015F"/>
    <w:rsid w:val="007D37E8"/>
    <w:rsid w:val="007D518E"/>
    <w:rsid w:val="007D65BB"/>
    <w:rsid w:val="007E42DC"/>
    <w:rsid w:val="007E5C8A"/>
    <w:rsid w:val="007E7D9E"/>
    <w:rsid w:val="007F0251"/>
    <w:rsid w:val="007F053C"/>
    <w:rsid w:val="007F110D"/>
    <w:rsid w:val="007F2D78"/>
    <w:rsid w:val="007F2E15"/>
    <w:rsid w:val="007F48EA"/>
    <w:rsid w:val="007F4B4B"/>
    <w:rsid w:val="007F4BF9"/>
    <w:rsid w:val="007F54B9"/>
    <w:rsid w:val="007F6370"/>
    <w:rsid w:val="00802099"/>
    <w:rsid w:val="008025B4"/>
    <w:rsid w:val="00805ACA"/>
    <w:rsid w:val="00806A76"/>
    <w:rsid w:val="00806B00"/>
    <w:rsid w:val="00811C9D"/>
    <w:rsid w:val="00816C80"/>
    <w:rsid w:val="00820BBC"/>
    <w:rsid w:val="00822949"/>
    <w:rsid w:val="00823717"/>
    <w:rsid w:val="0082629D"/>
    <w:rsid w:val="00827D4A"/>
    <w:rsid w:val="00831737"/>
    <w:rsid w:val="0083230E"/>
    <w:rsid w:val="00832824"/>
    <w:rsid w:val="0083391A"/>
    <w:rsid w:val="00833A5A"/>
    <w:rsid w:val="00836C27"/>
    <w:rsid w:val="00840391"/>
    <w:rsid w:val="00841BCD"/>
    <w:rsid w:val="0084434B"/>
    <w:rsid w:val="0084483E"/>
    <w:rsid w:val="00846928"/>
    <w:rsid w:val="00847264"/>
    <w:rsid w:val="00847379"/>
    <w:rsid w:val="00850EB9"/>
    <w:rsid w:val="008513D3"/>
    <w:rsid w:val="00851A8E"/>
    <w:rsid w:val="008533E3"/>
    <w:rsid w:val="0085365B"/>
    <w:rsid w:val="00854FAD"/>
    <w:rsid w:val="008573A1"/>
    <w:rsid w:val="00862059"/>
    <w:rsid w:val="00865FEC"/>
    <w:rsid w:val="00866B88"/>
    <w:rsid w:val="00867147"/>
    <w:rsid w:val="008735FA"/>
    <w:rsid w:val="00874C2C"/>
    <w:rsid w:val="00876885"/>
    <w:rsid w:val="008826C1"/>
    <w:rsid w:val="00882C00"/>
    <w:rsid w:val="008835E8"/>
    <w:rsid w:val="00883B6C"/>
    <w:rsid w:val="00883DFD"/>
    <w:rsid w:val="00884F21"/>
    <w:rsid w:val="00887F43"/>
    <w:rsid w:val="0089210C"/>
    <w:rsid w:val="00893D2E"/>
    <w:rsid w:val="00897690"/>
    <w:rsid w:val="008A0FA3"/>
    <w:rsid w:val="008A18DA"/>
    <w:rsid w:val="008A1BF7"/>
    <w:rsid w:val="008A39DF"/>
    <w:rsid w:val="008A5ACD"/>
    <w:rsid w:val="008A5B0E"/>
    <w:rsid w:val="008A7359"/>
    <w:rsid w:val="008B0961"/>
    <w:rsid w:val="008B11EB"/>
    <w:rsid w:val="008B1EE7"/>
    <w:rsid w:val="008B35BE"/>
    <w:rsid w:val="008B7A6E"/>
    <w:rsid w:val="008C13D5"/>
    <w:rsid w:val="008C165E"/>
    <w:rsid w:val="008C39F7"/>
    <w:rsid w:val="008C3CF1"/>
    <w:rsid w:val="008C62E6"/>
    <w:rsid w:val="008C7F2C"/>
    <w:rsid w:val="008D0C0E"/>
    <w:rsid w:val="008D30E9"/>
    <w:rsid w:val="008D3CFD"/>
    <w:rsid w:val="008D7BD5"/>
    <w:rsid w:val="008E01DC"/>
    <w:rsid w:val="008E06ED"/>
    <w:rsid w:val="008E136C"/>
    <w:rsid w:val="008E1FF0"/>
    <w:rsid w:val="008E6247"/>
    <w:rsid w:val="008E670A"/>
    <w:rsid w:val="008E6EB8"/>
    <w:rsid w:val="008E7A70"/>
    <w:rsid w:val="008E7A9C"/>
    <w:rsid w:val="008E7DC9"/>
    <w:rsid w:val="008F0B20"/>
    <w:rsid w:val="008F373C"/>
    <w:rsid w:val="008F497F"/>
    <w:rsid w:val="0090091A"/>
    <w:rsid w:val="00901C11"/>
    <w:rsid w:val="00901F8A"/>
    <w:rsid w:val="00903735"/>
    <w:rsid w:val="009042BD"/>
    <w:rsid w:val="00904D9C"/>
    <w:rsid w:val="00904FE4"/>
    <w:rsid w:val="0090596A"/>
    <w:rsid w:val="00905B29"/>
    <w:rsid w:val="009102A7"/>
    <w:rsid w:val="00911FE6"/>
    <w:rsid w:val="00912E8B"/>
    <w:rsid w:val="0092036C"/>
    <w:rsid w:val="00921C75"/>
    <w:rsid w:val="00922694"/>
    <w:rsid w:val="00922C80"/>
    <w:rsid w:val="009244FE"/>
    <w:rsid w:val="009250F8"/>
    <w:rsid w:val="00925D63"/>
    <w:rsid w:val="0092640C"/>
    <w:rsid w:val="00927740"/>
    <w:rsid w:val="00930002"/>
    <w:rsid w:val="00931B76"/>
    <w:rsid w:val="00932BFC"/>
    <w:rsid w:val="0093609B"/>
    <w:rsid w:val="00936159"/>
    <w:rsid w:val="00940DD9"/>
    <w:rsid w:val="009475A1"/>
    <w:rsid w:val="009521B9"/>
    <w:rsid w:val="009526EF"/>
    <w:rsid w:val="00960D1F"/>
    <w:rsid w:val="00962DFA"/>
    <w:rsid w:val="009640B2"/>
    <w:rsid w:val="00965185"/>
    <w:rsid w:val="00965F22"/>
    <w:rsid w:val="00966689"/>
    <w:rsid w:val="00967DAC"/>
    <w:rsid w:val="00970D21"/>
    <w:rsid w:val="009717CE"/>
    <w:rsid w:val="00972FE2"/>
    <w:rsid w:val="00973500"/>
    <w:rsid w:val="009735EB"/>
    <w:rsid w:val="00975E7A"/>
    <w:rsid w:val="00977E1D"/>
    <w:rsid w:val="009815E5"/>
    <w:rsid w:val="00990000"/>
    <w:rsid w:val="0099099D"/>
    <w:rsid w:val="009916C6"/>
    <w:rsid w:val="0099287F"/>
    <w:rsid w:val="00993C84"/>
    <w:rsid w:val="009967B4"/>
    <w:rsid w:val="00997802"/>
    <w:rsid w:val="009A49A8"/>
    <w:rsid w:val="009A6458"/>
    <w:rsid w:val="009A759E"/>
    <w:rsid w:val="009B0573"/>
    <w:rsid w:val="009B26B6"/>
    <w:rsid w:val="009B5507"/>
    <w:rsid w:val="009B748E"/>
    <w:rsid w:val="009B7B4B"/>
    <w:rsid w:val="009B7C21"/>
    <w:rsid w:val="009C1A9C"/>
    <w:rsid w:val="009C7220"/>
    <w:rsid w:val="009D0287"/>
    <w:rsid w:val="009D0EFA"/>
    <w:rsid w:val="009E181C"/>
    <w:rsid w:val="009E4E6E"/>
    <w:rsid w:val="009F0B73"/>
    <w:rsid w:val="009F178E"/>
    <w:rsid w:val="009F4679"/>
    <w:rsid w:val="009F6BCC"/>
    <w:rsid w:val="009F7268"/>
    <w:rsid w:val="009F72DA"/>
    <w:rsid w:val="009F7C01"/>
    <w:rsid w:val="00A01914"/>
    <w:rsid w:val="00A036ED"/>
    <w:rsid w:val="00A04619"/>
    <w:rsid w:val="00A04992"/>
    <w:rsid w:val="00A062F7"/>
    <w:rsid w:val="00A06A38"/>
    <w:rsid w:val="00A06C74"/>
    <w:rsid w:val="00A07A27"/>
    <w:rsid w:val="00A1299C"/>
    <w:rsid w:val="00A14064"/>
    <w:rsid w:val="00A147AA"/>
    <w:rsid w:val="00A16535"/>
    <w:rsid w:val="00A21D71"/>
    <w:rsid w:val="00A22B78"/>
    <w:rsid w:val="00A24486"/>
    <w:rsid w:val="00A25246"/>
    <w:rsid w:val="00A25AE5"/>
    <w:rsid w:val="00A26442"/>
    <w:rsid w:val="00A272AF"/>
    <w:rsid w:val="00A32805"/>
    <w:rsid w:val="00A32FC2"/>
    <w:rsid w:val="00A3595C"/>
    <w:rsid w:val="00A37002"/>
    <w:rsid w:val="00A4355E"/>
    <w:rsid w:val="00A44018"/>
    <w:rsid w:val="00A470B1"/>
    <w:rsid w:val="00A506D2"/>
    <w:rsid w:val="00A5179F"/>
    <w:rsid w:val="00A520D9"/>
    <w:rsid w:val="00A6321D"/>
    <w:rsid w:val="00A63756"/>
    <w:rsid w:val="00A64DA0"/>
    <w:rsid w:val="00A73B01"/>
    <w:rsid w:val="00A7416D"/>
    <w:rsid w:val="00A751C9"/>
    <w:rsid w:val="00A753DA"/>
    <w:rsid w:val="00A7565C"/>
    <w:rsid w:val="00A802DD"/>
    <w:rsid w:val="00A81F9C"/>
    <w:rsid w:val="00A83D58"/>
    <w:rsid w:val="00A84795"/>
    <w:rsid w:val="00A84A22"/>
    <w:rsid w:val="00A91D2F"/>
    <w:rsid w:val="00A92BCD"/>
    <w:rsid w:val="00A92F71"/>
    <w:rsid w:val="00A967B7"/>
    <w:rsid w:val="00A97046"/>
    <w:rsid w:val="00AA040B"/>
    <w:rsid w:val="00AA07F9"/>
    <w:rsid w:val="00AA0ED1"/>
    <w:rsid w:val="00AA1B0E"/>
    <w:rsid w:val="00AA47B6"/>
    <w:rsid w:val="00AB2742"/>
    <w:rsid w:val="00AB4EB5"/>
    <w:rsid w:val="00AB7548"/>
    <w:rsid w:val="00AC09AE"/>
    <w:rsid w:val="00AC163B"/>
    <w:rsid w:val="00AC47CF"/>
    <w:rsid w:val="00AC5CA7"/>
    <w:rsid w:val="00AC6058"/>
    <w:rsid w:val="00AD2BB4"/>
    <w:rsid w:val="00AD3E54"/>
    <w:rsid w:val="00AD6CFB"/>
    <w:rsid w:val="00AE18BB"/>
    <w:rsid w:val="00AE2BA5"/>
    <w:rsid w:val="00AE4F1A"/>
    <w:rsid w:val="00AE56B1"/>
    <w:rsid w:val="00AE69CD"/>
    <w:rsid w:val="00AE6D09"/>
    <w:rsid w:val="00AF2769"/>
    <w:rsid w:val="00AF3841"/>
    <w:rsid w:val="00AF4250"/>
    <w:rsid w:val="00AF450E"/>
    <w:rsid w:val="00AF59A7"/>
    <w:rsid w:val="00AF7655"/>
    <w:rsid w:val="00AF7A7C"/>
    <w:rsid w:val="00B00190"/>
    <w:rsid w:val="00B02070"/>
    <w:rsid w:val="00B0539B"/>
    <w:rsid w:val="00B0541E"/>
    <w:rsid w:val="00B069EB"/>
    <w:rsid w:val="00B147C2"/>
    <w:rsid w:val="00B17291"/>
    <w:rsid w:val="00B20C45"/>
    <w:rsid w:val="00B25709"/>
    <w:rsid w:val="00B27469"/>
    <w:rsid w:val="00B32879"/>
    <w:rsid w:val="00B34B0E"/>
    <w:rsid w:val="00B358E7"/>
    <w:rsid w:val="00B35D5C"/>
    <w:rsid w:val="00B36086"/>
    <w:rsid w:val="00B3677D"/>
    <w:rsid w:val="00B408B6"/>
    <w:rsid w:val="00B43EB8"/>
    <w:rsid w:val="00B464CF"/>
    <w:rsid w:val="00B46B93"/>
    <w:rsid w:val="00B472CA"/>
    <w:rsid w:val="00B47C9F"/>
    <w:rsid w:val="00B511C4"/>
    <w:rsid w:val="00B51979"/>
    <w:rsid w:val="00B52297"/>
    <w:rsid w:val="00B52F3B"/>
    <w:rsid w:val="00B542DA"/>
    <w:rsid w:val="00B61D0A"/>
    <w:rsid w:val="00B63141"/>
    <w:rsid w:val="00B645A3"/>
    <w:rsid w:val="00B649E7"/>
    <w:rsid w:val="00B66BF6"/>
    <w:rsid w:val="00B673A5"/>
    <w:rsid w:val="00B70190"/>
    <w:rsid w:val="00B7098D"/>
    <w:rsid w:val="00B70D13"/>
    <w:rsid w:val="00B71608"/>
    <w:rsid w:val="00B72487"/>
    <w:rsid w:val="00B73862"/>
    <w:rsid w:val="00B73F43"/>
    <w:rsid w:val="00B747B4"/>
    <w:rsid w:val="00B75BAD"/>
    <w:rsid w:val="00B75BBF"/>
    <w:rsid w:val="00B81881"/>
    <w:rsid w:val="00B81CDC"/>
    <w:rsid w:val="00B94276"/>
    <w:rsid w:val="00B95A3E"/>
    <w:rsid w:val="00B968E6"/>
    <w:rsid w:val="00BA308C"/>
    <w:rsid w:val="00BA4E86"/>
    <w:rsid w:val="00BA6B66"/>
    <w:rsid w:val="00BA6E48"/>
    <w:rsid w:val="00BB0838"/>
    <w:rsid w:val="00BB115B"/>
    <w:rsid w:val="00BB11FF"/>
    <w:rsid w:val="00BB232E"/>
    <w:rsid w:val="00BB4F7F"/>
    <w:rsid w:val="00BB5929"/>
    <w:rsid w:val="00BB7B8E"/>
    <w:rsid w:val="00BB7D7B"/>
    <w:rsid w:val="00BC0873"/>
    <w:rsid w:val="00BC0DA0"/>
    <w:rsid w:val="00BC0EFE"/>
    <w:rsid w:val="00BC151E"/>
    <w:rsid w:val="00BC37D9"/>
    <w:rsid w:val="00BC773A"/>
    <w:rsid w:val="00BD0DA3"/>
    <w:rsid w:val="00BD1B9D"/>
    <w:rsid w:val="00BD2415"/>
    <w:rsid w:val="00BD5A6D"/>
    <w:rsid w:val="00BD6009"/>
    <w:rsid w:val="00BE0AF6"/>
    <w:rsid w:val="00BE0B68"/>
    <w:rsid w:val="00BE118B"/>
    <w:rsid w:val="00BE1220"/>
    <w:rsid w:val="00BE15DA"/>
    <w:rsid w:val="00BE1F03"/>
    <w:rsid w:val="00BE561E"/>
    <w:rsid w:val="00BE58A7"/>
    <w:rsid w:val="00BE5986"/>
    <w:rsid w:val="00BF0455"/>
    <w:rsid w:val="00BF206B"/>
    <w:rsid w:val="00BF2218"/>
    <w:rsid w:val="00BF305C"/>
    <w:rsid w:val="00BF7256"/>
    <w:rsid w:val="00C0426B"/>
    <w:rsid w:val="00C045DF"/>
    <w:rsid w:val="00C04B50"/>
    <w:rsid w:val="00C05C20"/>
    <w:rsid w:val="00C103E7"/>
    <w:rsid w:val="00C1607E"/>
    <w:rsid w:val="00C16F9B"/>
    <w:rsid w:val="00C21043"/>
    <w:rsid w:val="00C21D8F"/>
    <w:rsid w:val="00C22205"/>
    <w:rsid w:val="00C249F3"/>
    <w:rsid w:val="00C26D43"/>
    <w:rsid w:val="00C31E7D"/>
    <w:rsid w:val="00C33F32"/>
    <w:rsid w:val="00C35173"/>
    <w:rsid w:val="00C40885"/>
    <w:rsid w:val="00C429EC"/>
    <w:rsid w:val="00C43314"/>
    <w:rsid w:val="00C44625"/>
    <w:rsid w:val="00C46548"/>
    <w:rsid w:val="00C512BC"/>
    <w:rsid w:val="00C52AF3"/>
    <w:rsid w:val="00C53B2B"/>
    <w:rsid w:val="00C545DC"/>
    <w:rsid w:val="00C574D5"/>
    <w:rsid w:val="00C57A96"/>
    <w:rsid w:val="00C64CC5"/>
    <w:rsid w:val="00C65665"/>
    <w:rsid w:val="00C67732"/>
    <w:rsid w:val="00C70F68"/>
    <w:rsid w:val="00C73B49"/>
    <w:rsid w:val="00C73F32"/>
    <w:rsid w:val="00C7569C"/>
    <w:rsid w:val="00C76723"/>
    <w:rsid w:val="00C776D6"/>
    <w:rsid w:val="00C81602"/>
    <w:rsid w:val="00C81A6A"/>
    <w:rsid w:val="00C832DA"/>
    <w:rsid w:val="00C835AA"/>
    <w:rsid w:val="00C851C5"/>
    <w:rsid w:val="00C87462"/>
    <w:rsid w:val="00C90ABA"/>
    <w:rsid w:val="00C9185F"/>
    <w:rsid w:val="00C92B9E"/>
    <w:rsid w:val="00C95724"/>
    <w:rsid w:val="00C96167"/>
    <w:rsid w:val="00C974DD"/>
    <w:rsid w:val="00CA011E"/>
    <w:rsid w:val="00CA015D"/>
    <w:rsid w:val="00CA02E9"/>
    <w:rsid w:val="00CA042F"/>
    <w:rsid w:val="00CA0CB7"/>
    <w:rsid w:val="00CA180C"/>
    <w:rsid w:val="00CA364F"/>
    <w:rsid w:val="00CA3A8C"/>
    <w:rsid w:val="00CA3FAF"/>
    <w:rsid w:val="00CA58C9"/>
    <w:rsid w:val="00CA6BD7"/>
    <w:rsid w:val="00CB22B2"/>
    <w:rsid w:val="00CB3C78"/>
    <w:rsid w:val="00CB3DF4"/>
    <w:rsid w:val="00CB411D"/>
    <w:rsid w:val="00CB5AD0"/>
    <w:rsid w:val="00CB7363"/>
    <w:rsid w:val="00CC14E0"/>
    <w:rsid w:val="00CC3EE2"/>
    <w:rsid w:val="00CC54AA"/>
    <w:rsid w:val="00CC5863"/>
    <w:rsid w:val="00CD1D8C"/>
    <w:rsid w:val="00CD234D"/>
    <w:rsid w:val="00CD3096"/>
    <w:rsid w:val="00CD3180"/>
    <w:rsid w:val="00CD5FA5"/>
    <w:rsid w:val="00CD7492"/>
    <w:rsid w:val="00CD7B23"/>
    <w:rsid w:val="00CE0C4F"/>
    <w:rsid w:val="00CE2948"/>
    <w:rsid w:val="00CE3A6B"/>
    <w:rsid w:val="00CE518A"/>
    <w:rsid w:val="00CE5A74"/>
    <w:rsid w:val="00CF08C7"/>
    <w:rsid w:val="00CF1C02"/>
    <w:rsid w:val="00CF32E2"/>
    <w:rsid w:val="00CF3AB3"/>
    <w:rsid w:val="00CF4869"/>
    <w:rsid w:val="00CF530E"/>
    <w:rsid w:val="00CF61FF"/>
    <w:rsid w:val="00CF73E9"/>
    <w:rsid w:val="00CF7C1D"/>
    <w:rsid w:val="00D00211"/>
    <w:rsid w:val="00D006D1"/>
    <w:rsid w:val="00D022F0"/>
    <w:rsid w:val="00D025AE"/>
    <w:rsid w:val="00D0445D"/>
    <w:rsid w:val="00D05699"/>
    <w:rsid w:val="00D06309"/>
    <w:rsid w:val="00D06566"/>
    <w:rsid w:val="00D1064C"/>
    <w:rsid w:val="00D1111F"/>
    <w:rsid w:val="00D11A70"/>
    <w:rsid w:val="00D14A2D"/>
    <w:rsid w:val="00D17233"/>
    <w:rsid w:val="00D17C8A"/>
    <w:rsid w:val="00D20903"/>
    <w:rsid w:val="00D23FA2"/>
    <w:rsid w:val="00D253EC"/>
    <w:rsid w:val="00D31CA7"/>
    <w:rsid w:val="00D351EA"/>
    <w:rsid w:val="00D3647C"/>
    <w:rsid w:val="00D368C8"/>
    <w:rsid w:val="00D40288"/>
    <w:rsid w:val="00D42761"/>
    <w:rsid w:val="00D43403"/>
    <w:rsid w:val="00D4469D"/>
    <w:rsid w:val="00D45923"/>
    <w:rsid w:val="00D46483"/>
    <w:rsid w:val="00D47386"/>
    <w:rsid w:val="00D47784"/>
    <w:rsid w:val="00D50490"/>
    <w:rsid w:val="00D50A6B"/>
    <w:rsid w:val="00D50B61"/>
    <w:rsid w:val="00D5270B"/>
    <w:rsid w:val="00D542E2"/>
    <w:rsid w:val="00D55466"/>
    <w:rsid w:val="00D56C3C"/>
    <w:rsid w:val="00D616E4"/>
    <w:rsid w:val="00D62B83"/>
    <w:rsid w:val="00D62E71"/>
    <w:rsid w:val="00D6376E"/>
    <w:rsid w:val="00D6430D"/>
    <w:rsid w:val="00D66188"/>
    <w:rsid w:val="00D72506"/>
    <w:rsid w:val="00D731F6"/>
    <w:rsid w:val="00D740CA"/>
    <w:rsid w:val="00D75A1D"/>
    <w:rsid w:val="00D75BDA"/>
    <w:rsid w:val="00D772AC"/>
    <w:rsid w:val="00D808E5"/>
    <w:rsid w:val="00D817BE"/>
    <w:rsid w:val="00D82CB9"/>
    <w:rsid w:val="00D82ED6"/>
    <w:rsid w:val="00D85728"/>
    <w:rsid w:val="00D90FA0"/>
    <w:rsid w:val="00D917A8"/>
    <w:rsid w:val="00D94403"/>
    <w:rsid w:val="00D95481"/>
    <w:rsid w:val="00DA06CC"/>
    <w:rsid w:val="00DA2AA2"/>
    <w:rsid w:val="00DA3695"/>
    <w:rsid w:val="00DA6CD4"/>
    <w:rsid w:val="00DA6D9B"/>
    <w:rsid w:val="00DA791B"/>
    <w:rsid w:val="00DA7AF4"/>
    <w:rsid w:val="00DB4F52"/>
    <w:rsid w:val="00DB54D4"/>
    <w:rsid w:val="00DB578D"/>
    <w:rsid w:val="00DB6524"/>
    <w:rsid w:val="00DC2054"/>
    <w:rsid w:val="00DC2A83"/>
    <w:rsid w:val="00DC4FC5"/>
    <w:rsid w:val="00DC5B1F"/>
    <w:rsid w:val="00DC6078"/>
    <w:rsid w:val="00DC7897"/>
    <w:rsid w:val="00DC7A13"/>
    <w:rsid w:val="00DD3271"/>
    <w:rsid w:val="00DD7F88"/>
    <w:rsid w:val="00DE0C98"/>
    <w:rsid w:val="00DE117B"/>
    <w:rsid w:val="00DE1524"/>
    <w:rsid w:val="00DE17EF"/>
    <w:rsid w:val="00DE2FF7"/>
    <w:rsid w:val="00DE3095"/>
    <w:rsid w:val="00DE4130"/>
    <w:rsid w:val="00DE6A7D"/>
    <w:rsid w:val="00DE7064"/>
    <w:rsid w:val="00DF2997"/>
    <w:rsid w:val="00DF6178"/>
    <w:rsid w:val="00DF6C76"/>
    <w:rsid w:val="00E02E22"/>
    <w:rsid w:val="00E04FA4"/>
    <w:rsid w:val="00E100D6"/>
    <w:rsid w:val="00E10BC4"/>
    <w:rsid w:val="00E11703"/>
    <w:rsid w:val="00E123C2"/>
    <w:rsid w:val="00E12EC7"/>
    <w:rsid w:val="00E13D9A"/>
    <w:rsid w:val="00E1415D"/>
    <w:rsid w:val="00E20AC4"/>
    <w:rsid w:val="00E213BD"/>
    <w:rsid w:val="00E24227"/>
    <w:rsid w:val="00E259FE"/>
    <w:rsid w:val="00E30391"/>
    <w:rsid w:val="00E316D2"/>
    <w:rsid w:val="00E323E9"/>
    <w:rsid w:val="00E32FB6"/>
    <w:rsid w:val="00E34018"/>
    <w:rsid w:val="00E36D18"/>
    <w:rsid w:val="00E370E6"/>
    <w:rsid w:val="00E3747E"/>
    <w:rsid w:val="00E4045A"/>
    <w:rsid w:val="00E41696"/>
    <w:rsid w:val="00E437BC"/>
    <w:rsid w:val="00E437D2"/>
    <w:rsid w:val="00E43BF9"/>
    <w:rsid w:val="00E45F7D"/>
    <w:rsid w:val="00E47B41"/>
    <w:rsid w:val="00E51930"/>
    <w:rsid w:val="00E51FEA"/>
    <w:rsid w:val="00E55751"/>
    <w:rsid w:val="00E56804"/>
    <w:rsid w:val="00E57FC8"/>
    <w:rsid w:val="00E62C2F"/>
    <w:rsid w:val="00E63879"/>
    <w:rsid w:val="00E63BDB"/>
    <w:rsid w:val="00E67043"/>
    <w:rsid w:val="00E6731C"/>
    <w:rsid w:val="00E6789B"/>
    <w:rsid w:val="00E67D6B"/>
    <w:rsid w:val="00E7009A"/>
    <w:rsid w:val="00E70E0C"/>
    <w:rsid w:val="00E712BE"/>
    <w:rsid w:val="00E7398E"/>
    <w:rsid w:val="00E74241"/>
    <w:rsid w:val="00E80046"/>
    <w:rsid w:val="00E804D6"/>
    <w:rsid w:val="00E8291E"/>
    <w:rsid w:val="00E8385B"/>
    <w:rsid w:val="00E84A2F"/>
    <w:rsid w:val="00E852AE"/>
    <w:rsid w:val="00E8568E"/>
    <w:rsid w:val="00E859C9"/>
    <w:rsid w:val="00E903E9"/>
    <w:rsid w:val="00E90B9E"/>
    <w:rsid w:val="00E94A8E"/>
    <w:rsid w:val="00E9722E"/>
    <w:rsid w:val="00E97271"/>
    <w:rsid w:val="00E9733A"/>
    <w:rsid w:val="00EA1D97"/>
    <w:rsid w:val="00EA2311"/>
    <w:rsid w:val="00EB3932"/>
    <w:rsid w:val="00EB6F65"/>
    <w:rsid w:val="00EB7D77"/>
    <w:rsid w:val="00EC29DC"/>
    <w:rsid w:val="00EC4DE5"/>
    <w:rsid w:val="00EC7BC3"/>
    <w:rsid w:val="00ED3192"/>
    <w:rsid w:val="00ED334F"/>
    <w:rsid w:val="00ED492C"/>
    <w:rsid w:val="00ED67F4"/>
    <w:rsid w:val="00ED7600"/>
    <w:rsid w:val="00EE1C18"/>
    <w:rsid w:val="00EE3D63"/>
    <w:rsid w:val="00EE4CB0"/>
    <w:rsid w:val="00EF06E9"/>
    <w:rsid w:val="00EF0786"/>
    <w:rsid w:val="00EF12EB"/>
    <w:rsid w:val="00EF1893"/>
    <w:rsid w:val="00EF1C41"/>
    <w:rsid w:val="00EF2359"/>
    <w:rsid w:val="00EF27DD"/>
    <w:rsid w:val="00EF381C"/>
    <w:rsid w:val="00EF559D"/>
    <w:rsid w:val="00EF6073"/>
    <w:rsid w:val="00EF698B"/>
    <w:rsid w:val="00EF6DB9"/>
    <w:rsid w:val="00EF7581"/>
    <w:rsid w:val="00F03C34"/>
    <w:rsid w:val="00F04F49"/>
    <w:rsid w:val="00F06439"/>
    <w:rsid w:val="00F120F2"/>
    <w:rsid w:val="00F1362C"/>
    <w:rsid w:val="00F16DCD"/>
    <w:rsid w:val="00F24599"/>
    <w:rsid w:val="00F31B3A"/>
    <w:rsid w:val="00F3639E"/>
    <w:rsid w:val="00F36B5C"/>
    <w:rsid w:val="00F414F1"/>
    <w:rsid w:val="00F41A84"/>
    <w:rsid w:val="00F43A0B"/>
    <w:rsid w:val="00F45E00"/>
    <w:rsid w:val="00F508B8"/>
    <w:rsid w:val="00F508D2"/>
    <w:rsid w:val="00F524DA"/>
    <w:rsid w:val="00F55CEC"/>
    <w:rsid w:val="00F5612C"/>
    <w:rsid w:val="00F566DF"/>
    <w:rsid w:val="00F602CE"/>
    <w:rsid w:val="00F60B39"/>
    <w:rsid w:val="00F61044"/>
    <w:rsid w:val="00F62670"/>
    <w:rsid w:val="00F6569B"/>
    <w:rsid w:val="00F65AC2"/>
    <w:rsid w:val="00F66347"/>
    <w:rsid w:val="00F709DB"/>
    <w:rsid w:val="00F70B1B"/>
    <w:rsid w:val="00F717E1"/>
    <w:rsid w:val="00F72644"/>
    <w:rsid w:val="00F72CB1"/>
    <w:rsid w:val="00F750E4"/>
    <w:rsid w:val="00F756F8"/>
    <w:rsid w:val="00F76F58"/>
    <w:rsid w:val="00F8215E"/>
    <w:rsid w:val="00F824F5"/>
    <w:rsid w:val="00F84C64"/>
    <w:rsid w:val="00F8573C"/>
    <w:rsid w:val="00F860AD"/>
    <w:rsid w:val="00F90FAB"/>
    <w:rsid w:val="00F9254E"/>
    <w:rsid w:val="00F93211"/>
    <w:rsid w:val="00F9374D"/>
    <w:rsid w:val="00F93BA7"/>
    <w:rsid w:val="00F93E3A"/>
    <w:rsid w:val="00FA0745"/>
    <w:rsid w:val="00FA1C9C"/>
    <w:rsid w:val="00FA3D50"/>
    <w:rsid w:val="00FA53A2"/>
    <w:rsid w:val="00FB0F3C"/>
    <w:rsid w:val="00FB11BD"/>
    <w:rsid w:val="00FB2976"/>
    <w:rsid w:val="00FC0A73"/>
    <w:rsid w:val="00FC29B9"/>
    <w:rsid w:val="00FC3428"/>
    <w:rsid w:val="00FC4803"/>
    <w:rsid w:val="00FC5221"/>
    <w:rsid w:val="00FC6371"/>
    <w:rsid w:val="00FC6FD3"/>
    <w:rsid w:val="00FD21D6"/>
    <w:rsid w:val="00FD6A27"/>
    <w:rsid w:val="00FD6C9B"/>
    <w:rsid w:val="00FD70C0"/>
    <w:rsid w:val="00FD7619"/>
    <w:rsid w:val="00FD76C0"/>
    <w:rsid w:val="00FE1994"/>
    <w:rsid w:val="00FE1FAD"/>
    <w:rsid w:val="00FE305C"/>
    <w:rsid w:val="00FE553D"/>
    <w:rsid w:val="00FF002E"/>
    <w:rsid w:val="00FF0301"/>
    <w:rsid w:val="00FF1CB6"/>
    <w:rsid w:val="00FF46EE"/>
    <w:rsid w:val="00FF7853"/>
    <w:rsid w:val="00FF7E15"/>
    <w:rsid w:val="01089FB6"/>
    <w:rsid w:val="01FF5B77"/>
    <w:rsid w:val="02A39E4E"/>
    <w:rsid w:val="03CE3FA2"/>
    <w:rsid w:val="085E7F67"/>
    <w:rsid w:val="097B6CF3"/>
    <w:rsid w:val="0A72556E"/>
    <w:rsid w:val="0D190070"/>
    <w:rsid w:val="0E0C7B03"/>
    <w:rsid w:val="0F6F0483"/>
    <w:rsid w:val="0FBD516C"/>
    <w:rsid w:val="1228418B"/>
    <w:rsid w:val="191EBED2"/>
    <w:rsid w:val="1A11BD83"/>
    <w:rsid w:val="1A8EE553"/>
    <w:rsid w:val="1B635799"/>
    <w:rsid w:val="1B98D968"/>
    <w:rsid w:val="1D1E9C47"/>
    <w:rsid w:val="1E433FFF"/>
    <w:rsid w:val="1E94471C"/>
    <w:rsid w:val="22215EFD"/>
    <w:rsid w:val="232265F5"/>
    <w:rsid w:val="232B2FD7"/>
    <w:rsid w:val="27ED027A"/>
    <w:rsid w:val="2BB053EB"/>
    <w:rsid w:val="2CA052E9"/>
    <w:rsid w:val="2D164A5E"/>
    <w:rsid w:val="2D61AE00"/>
    <w:rsid w:val="2E27E4D4"/>
    <w:rsid w:val="2E2E64CB"/>
    <w:rsid w:val="30C43BD7"/>
    <w:rsid w:val="30F7FD9A"/>
    <w:rsid w:val="32470D7E"/>
    <w:rsid w:val="33591A5E"/>
    <w:rsid w:val="34563BB5"/>
    <w:rsid w:val="3790505D"/>
    <w:rsid w:val="3A9EDE66"/>
    <w:rsid w:val="3B07932F"/>
    <w:rsid w:val="3F15938D"/>
    <w:rsid w:val="416B5769"/>
    <w:rsid w:val="443DD79C"/>
    <w:rsid w:val="452F9876"/>
    <w:rsid w:val="48732AF6"/>
    <w:rsid w:val="48F244F8"/>
    <w:rsid w:val="493F3486"/>
    <w:rsid w:val="4A1F888F"/>
    <w:rsid w:val="4A3CE303"/>
    <w:rsid w:val="4B1C2D33"/>
    <w:rsid w:val="4BC517CB"/>
    <w:rsid w:val="4BD992AF"/>
    <w:rsid w:val="4C2BF1D8"/>
    <w:rsid w:val="4D0A8B72"/>
    <w:rsid w:val="4D20709D"/>
    <w:rsid w:val="4D849EAA"/>
    <w:rsid w:val="4D958860"/>
    <w:rsid w:val="4DEEE907"/>
    <w:rsid w:val="4E36CB88"/>
    <w:rsid w:val="549F3BE4"/>
    <w:rsid w:val="54A399FB"/>
    <w:rsid w:val="56737E7F"/>
    <w:rsid w:val="572D083A"/>
    <w:rsid w:val="57761F17"/>
    <w:rsid w:val="5789D4E2"/>
    <w:rsid w:val="58D63951"/>
    <w:rsid w:val="58F91F65"/>
    <w:rsid w:val="5A7D36E0"/>
    <w:rsid w:val="5C3A1ACE"/>
    <w:rsid w:val="5ED38B75"/>
    <w:rsid w:val="60E1461F"/>
    <w:rsid w:val="631DD994"/>
    <w:rsid w:val="6418DFA7"/>
    <w:rsid w:val="679BDD1D"/>
    <w:rsid w:val="67FB836D"/>
    <w:rsid w:val="6A6B43FA"/>
    <w:rsid w:val="6B8B6AC6"/>
    <w:rsid w:val="6C90FA44"/>
    <w:rsid w:val="6F65FD94"/>
    <w:rsid w:val="7060F1D3"/>
    <w:rsid w:val="72CD0ED3"/>
    <w:rsid w:val="73BB2F1A"/>
    <w:rsid w:val="75FF2162"/>
    <w:rsid w:val="77E7F56B"/>
    <w:rsid w:val="77EDEC61"/>
    <w:rsid w:val="77EF4A05"/>
    <w:rsid w:val="7B061B8B"/>
    <w:rsid w:val="7C0A28B0"/>
    <w:rsid w:val="7E4FBCE7"/>
    <w:rsid w:val="7FB0EBF1"/>
    <w:rsid w:val="7FCBD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E6DCBB"/>
  <w15:chartTrackingRefBased/>
  <w15:docId w15:val="{FE3B581B-20D4-40FF-9717-746592B3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B1">
    <w:name w:val="B1"/>
    <w:basedOn w:val="List"/>
    <w:link w:val="B1Zchn"/>
    <w:qFormat/>
    <w:rsid w:val="00332ED8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Zchn">
    <w:name w:val="B1 Zchn"/>
    <w:link w:val="B1"/>
    <w:qFormat/>
    <w:rsid w:val="00332ED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32ED8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0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DA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D0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DA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791D2A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2">
    <w:name w:val="B2"/>
    <w:basedOn w:val="List2"/>
    <w:qFormat/>
    <w:rsid w:val="00593A2F"/>
    <w:pPr>
      <w:spacing w:after="180" w:line="240" w:lineRule="auto"/>
      <w:ind w:left="851" w:hanging="284"/>
      <w:contextualSpacing w:val="0"/>
    </w:pPr>
    <w:rPr>
      <w:rFonts w:eastAsia="SimSun" w:cs="Times New Roman"/>
      <w:szCs w:val="20"/>
    </w:rPr>
  </w:style>
  <w:style w:type="character" w:customStyle="1" w:styleId="B1Char">
    <w:name w:val="B1 Char"/>
    <w:qFormat/>
    <w:rsid w:val="00593A2F"/>
    <w:rPr>
      <w:lang w:val="en-GB"/>
    </w:rPr>
  </w:style>
  <w:style w:type="paragraph" w:styleId="List2">
    <w:name w:val="List 2"/>
    <w:basedOn w:val="Normal"/>
    <w:uiPriority w:val="99"/>
    <w:semiHidden/>
    <w:unhideWhenUsed/>
    <w:rsid w:val="00593A2F"/>
    <w:pPr>
      <w:ind w:left="566" w:hanging="283"/>
      <w:contextualSpacing/>
    </w:pPr>
  </w:style>
  <w:style w:type="character" w:customStyle="1" w:styleId="0MaintextChar">
    <w:name w:val="0 Main text Char"/>
    <w:link w:val="0Maintext"/>
    <w:qFormat/>
    <w:locked/>
    <w:rsid w:val="00CB7363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CB7363"/>
    <w:pPr>
      <w:spacing w:after="0" w:line="240" w:lineRule="auto"/>
      <w:jc w:val="both"/>
    </w:pPr>
    <w:rPr>
      <w:sz w:val="22"/>
    </w:rPr>
  </w:style>
  <w:style w:type="character" w:styleId="Mention">
    <w:name w:val="Mention"/>
    <w:basedOn w:val="DefaultParagraphFont"/>
    <w:uiPriority w:val="99"/>
    <w:unhideWhenUsed/>
    <w:rsid w:val="003F7D3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RBI5PAMIO524-1616901215-56986</_dlc_DocId>
    <_dlc_DocIdUrl xmlns="71c5aaf6-e6ce-465b-b873-5148d2a4c105">
      <Url>https://nokia.sharepoint.com/sites/gxp/_layouts/15/DocIdRedir.aspx?ID=RBI5PAMIO524-1616901215-56986</Url>
      <Description>RBI5PAMIO524-1616901215-56986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5EFD376-0DAE-4ADB-A714-B08E58160A7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5B1EA1A-BB90-42C8-92BD-2C0EB84CC1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1E5821-FA46-48DC-A104-5C3085326B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93093D-8EC8-4B65-B6EE-D4B841190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C96EBC-29B9-4F04-854A-2A3C07806D7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3C6B8DD-2CD7-4A17-809A-AB57B20ED0B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1319</Words>
  <Characters>7524</Characters>
  <Application>Microsoft Office Word</Application>
  <DocSecurity>4</DocSecurity>
  <Lines>62</Lines>
  <Paragraphs>17</Paragraphs>
  <ScaleCrop>false</ScaleCrop>
  <Company/>
  <LinksUpToDate>false</LinksUpToDate>
  <CharactersWithSpaces>8826</CharactersWithSpaces>
  <SharedDoc>false</SharedDoc>
  <HLinks>
    <vt:vector size="54" baseType="variant">
      <vt:variant>
        <vt:i4>1376315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_Toc210289184</vt:lpwstr>
      </vt:variant>
      <vt:variant>
        <vt:i4>1376315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_Toc210289183</vt:lpwstr>
      </vt:variant>
      <vt:variant>
        <vt:i4>1376315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_Toc210289182</vt:lpwstr>
      </vt:variant>
      <vt:variant>
        <vt:i4>1376315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_Toc210289181</vt:lpwstr>
      </vt:variant>
      <vt:variant>
        <vt:i4>1376315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_Toc210289180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_Toc210289179</vt:lpwstr>
      </vt:variant>
      <vt:variant>
        <vt:i4>1703995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_Toc210289178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_Toc210289177</vt:lpwstr>
      </vt:variant>
      <vt:variant>
        <vt:i4>1703995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_Toc210289176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Tomi Kangasvieri (Nokia)</cp:lastModifiedBy>
  <cp:revision>417</cp:revision>
  <dcterms:created xsi:type="dcterms:W3CDTF">2025-08-17T14:19:00Z</dcterms:created>
  <dcterms:modified xsi:type="dcterms:W3CDTF">2025-10-02T12:04:00Z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1a74a328-7e0c-4f81-963f-0eb52dab17b0</vt:lpwstr>
  </property>
  <property fmtid="{D5CDD505-2E9C-101B-9397-08002B2CF9AE}" pid="4" name="MediaServiceImageTags">
    <vt:lpwstr/>
  </property>
</Properties>
</file>